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>
  <w:body>
    <w:p>
      <w:pPr>
        <w:pStyle w:val="style0"/>
        <w:spacing w:after="0" w:before="0"/>
        <w:contextualSpacing w:val="false"/>
        <w:jc w:val="right"/>
      </w:pPr>
      <w:bookmarkStart w:id="0" w:name="_GoBack"/>
      <w:bookmarkEnd w:id="0"/>
      <w:r>
        <w:rPr>
          <w:rFonts w:ascii="Arial Narrow" w:hAnsi="Arial Narrow"/>
          <w:sz w:val="22"/>
        </w:rPr>
        <w:t>Příloha č. 1</w:t>
      </w:r>
    </w:p>
    <w:p>
      <w:pPr>
        <w:pStyle w:val="style9"/>
        <w:tabs>
          <w:tab w:leader="none" w:pos="0" w:val="left"/>
        </w:tabs>
        <w:spacing w:after="120" w:before="0"/>
        <w:contextualSpacing w:val="false"/>
      </w:pPr>
      <w:r>
        <w:rPr>
          <w:rFonts w:ascii="Arial" w:cs="Arial" w:eastAsia="Arial Unicode MS" w:hAnsi="Arial"/>
        </w:rPr>
        <w:t>Krycí list nabídky</w:t>
      </w:r>
    </w:p>
    <w:p>
      <w:pPr>
        <w:pStyle w:val="style43"/>
        <w:jc w:val="center"/>
      </w:pPr>
      <w:r>
        <w:rPr>
          <w:rFonts w:ascii="Arial" w:cs="Arial" w:hAnsi="Arial"/>
          <w:sz w:val="20"/>
        </w:rPr>
        <w:t>na veřejnou zakázku:</w:t>
      </w:r>
    </w:p>
    <w:p>
      <w:pPr>
        <w:pStyle w:val="style43"/>
        <w:jc w:val="center"/>
      </w:pPr>
      <w:r>
        <w:rPr>
          <w:rFonts w:ascii="Arial" w:cs="Arial" w:hAnsi="Arial"/>
          <w:b/>
          <w:sz w:val="24"/>
          <w:szCs w:val="24"/>
        </w:rPr>
        <w:t>„</w:t>
      </w:r>
      <w:r>
        <w:rPr>
          <w:rFonts w:ascii="Arial" w:cs="Arial" w:hAnsi="Arial"/>
          <w:b/>
          <w:color w:val="00000A"/>
          <w:sz w:val="24"/>
          <w:szCs w:val="24"/>
          <w:u w:val="single"/>
          <w:lang w:eastAsia="cs-CZ"/>
        </w:rPr>
        <w:t>Pulečný – prodloužení splaškové stoky k č.p. 15</w:t>
      </w:r>
      <w:r>
        <w:rPr>
          <w:rFonts w:ascii="Arial" w:cs="Arial" w:hAnsi="Arial"/>
          <w:b/>
          <w:sz w:val="24"/>
          <w:szCs w:val="24"/>
        </w:rPr>
        <w:t>“</w:t>
      </w:r>
    </w:p>
    <w:p>
      <w:pPr>
        <w:pStyle w:val="style28"/>
        <w:spacing w:after="0" w:before="170"/>
        <w:ind w:hanging="2124" w:left="2124" w:right="0"/>
        <w:contextualSpacing w:val="false"/>
      </w:pPr>
      <w:r>
        <w:rPr>
          <w:rFonts w:ascii="Arial" w:cs="Arial" w:hAnsi="Arial"/>
          <w:b w:val="false"/>
          <w:i/>
          <w:sz w:val="22"/>
          <w:szCs w:val="22"/>
        </w:rPr>
        <w:t xml:space="preserve">Název zadavatele: </w:t>
        <w:tab/>
        <w:t>Obec Pulečný</w:t>
      </w:r>
    </w:p>
    <w:p>
      <w:pPr>
        <w:pStyle w:val="style0"/>
        <w:spacing w:after="0" w:before="0"/>
        <w:contextualSpacing w:val="false"/>
      </w:pPr>
      <w:r>
        <w:rPr>
          <w:rFonts w:ascii="Arial" w:cs="Arial" w:hAnsi="Arial"/>
          <w:bCs/>
          <w:iCs/>
          <w:sz w:val="22"/>
          <w:szCs w:val="22"/>
        </w:rPr>
        <w:t xml:space="preserve">Sídlo: </w:t>
        <w:tab/>
      </w:r>
      <w:r>
        <w:rPr>
          <w:rFonts w:ascii="Arial" w:cs="Arial" w:hAnsi="Arial"/>
          <w:b/>
          <w:i/>
          <w:sz w:val="22"/>
          <w:szCs w:val="22"/>
        </w:rPr>
        <w:tab/>
        <w:tab/>
        <w:t>Pulečný čp. 26</w:t>
      </w:r>
      <w:r>
        <w:rPr>
          <w:rFonts w:ascii="Arial" w:cs="Arial" w:hAnsi="Arial"/>
          <w:sz w:val="22"/>
          <w:szCs w:val="22"/>
        </w:rPr>
        <w:t>, 468 02 Rychnov u Jablonce nad Nisou</w:t>
      </w:r>
    </w:p>
    <w:p>
      <w:pPr>
        <w:pStyle w:val="style28"/>
        <w:spacing w:after="0" w:before="0"/>
        <w:contextualSpacing w:val="false"/>
      </w:pPr>
      <w:r>
        <w:rPr>
          <w:rFonts w:ascii="Arial" w:cs="Arial" w:hAnsi="Arial"/>
          <w:b w:val="false"/>
          <w:i/>
          <w:sz w:val="22"/>
          <w:szCs w:val="22"/>
        </w:rPr>
        <w:t>IČ:</w:t>
        <w:tab/>
        <w:tab/>
        <w:tab/>
      </w:r>
      <w:r>
        <w:rPr>
          <w:rFonts w:ascii="Arial" w:cs="Arial" w:hAnsi="Arial"/>
          <w:b w:val="false"/>
          <w:bCs/>
          <w:i/>
          <w:iCs/>
          <w:sz w:val="22"/>
          <w:szCs w:val="22"/>
        </w:rPr>
        <w:t>00832 332</w:t>
      </w:r>
    </w:p>
    <w:p>
      <w:pPr>
        <w:pStyle w:val="style28"/>
        <w:spacing w:after="0" w:before="0"/>
        <w:contextualSpacing w:val="false"/>
      </w:pPr>
      <w:r>
        <w:rPr>
          <w:rFonts w:ascii="Arial" w:cs="Arial" w:hAnsi="Arial"/>
          <w:b w:val="false"/>
          <w:bCs/>
          <w:i/>
          <w:iCs/>
          <w:sz w:val="22"/>
          <w:szCs w:val="22"/>
        </w:rPr>
        <w:t>tel.:</w:t>
        <w:tab/>
        <w:tab/>
        <w:tab/>
        <w:t>+420 483 388 296</w:t>
      </w:r>
    </w:p>
    <w:p>
      <w:pPr>
        <w:pStyle w:val="style28"/>
        <w:spacing w:after="0" w:before="0"/>
        <w:contextualSpacing w:val="false"/>
      </w:pPr>
      <w:r>
        <w:rPr>
          <w:rFonts w:ascii="Arial" w:cs="Arial" w:hAnsi="Arial"/>
          <w:b w:val="false"/>
          <w:bCs/>
          <w:i/>
          <w:iCs/>
          <w:sz w:val="22"/>
          <w:szCs w:val="22"/>
        </w:rPr>
        <w:t>mobil:</w:t>
        <w:tab/>
        <w:tab/>
        <w:tab/>
        <w:t>+420 775 574 239</w:t>
      </w:r>
    </w:p>
    <w:p>
      <w:pPr>
        <w:pStyle w:val="style0"/>
        <w:tabs>
          <w:tab w:leader="none" w:pos="0" w:val="left"/>
          <w:tab w:leader="none" w:pos="2160" w:val="left"/>
        </w:tabs>
        <w:spacing w:after="0" w:before="0"/>
        <w:contextualSpacing w:val="false"/>
      </w:pPr>
      <w:r>
        <w:rPr>
          <w:rFonts w:ascii="Arial" w:cs="Arial" w:hAnsi="Arial"/>
          <w:sz w:val="22"/>
          <w:szCs w:val="22"/>
        </w:rPr>
        <w:t xml:space="preserve">číslo účtu: </w:t>
        <w:tab/>
        <w:t>144 27 451</w:t>
      </w:r>
      <w:r>
        <w:rPr>
          <w:rFonts w:ascii="Arial" w:cs="Arial" w:hAnsi="Arial"/>
          <w:bCs/>
          <w:sz w:val="22"/>
          <w:szCs w:val="22"/>
        </w:rPr>
        <w:t>/0100</w:t>
      </w:r>
    </w:p>
    <w:tbl>
      <w:tblPr>
        <w:jc w:val="left"/>
        <w:tblInd w:type="dxa" w:w="65531"/>
        <w:tblBorders>
          <w:top w:color="000001" w:space="0" w:sz="4" w:val="single"/>
          <w:left w:color="000001" w:space="0" w:sz="4" w:val="single"/>
          <w:bottom w:color="000001" w:space="0" w:sz="4" w:val="single"/>
          <w:insideH w:color="000001" w:space="0" w:sz="4" w:val="single"/>
          <w:right w:val="none"/>
          <w:insideV w:val="none"/>
        </w:tblBorders>
        <w:tblCellMar>
          <w:top w:type="dxa" w:w="0"/>
          <w:left w:type="dxa" w:w="65527"/>
          <w:bottom w:type="dxa" w:w="0"/>
          <w:right w:type="dxa" w:w="70"/>
        </w:tblCellMar>
      </w:tblPr>
      <w:tblGrid>
        <w:gridCol w:w="3321"/>
        <w:gridCol w:w="5784"/>
      </w:tblGrid>
      <w:tr>
        <w:trPr>
          <w:trHeight w:hRule="atLeast" w:val="525"/>
          <w:cantSplit w:val="false"/>
        </w:trPr>
        <w:tc>
          <w:tcPr>
            <w:tcW w:type="dxa" w:w="3321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val="none"/>
            </w:tcBorders>
            <w:shd w:fill="FFFFFF" w:val="clear"/>
            <w:tcMar>
              <w:left w:type="dxa" w:w="65527"/>
            </w:tcMar>
            <w:vAlign w:val="center"/>
          </w:tcPr>
          <w:p>
            <w:pPr>
              <w:pStyle w:val="style0"/>
              <w:widowControl/>
              <w:suppressAutoHyphens w:val="true"/>
              <w:spacing w:after="200" w:before="0" w:line="276" w:lineRule="auto"/>
              <w:contextualSpacing w:val="false"/>
            </w:pPr>
            <w:r>
              <w:rPr>
                <w:rFonts w:ascii="Arial" w:cs="Arial" w:eastAsia="Arial Unicode MS" w:hAnsi="Arial"/>
                <w:b/>
              </w:rPr>
              <w:t>Uchazeč:</w:t>
            </w:r>
            <w:r>
              <w:rPr>
                <w:rFonts w:ascii="Arial" w:cs="Arial" w:eastAsia="Arial Unicode MS" w:hAnsi="Arial"/>
              </w:rPr>
              <w:tab/>
            </w:r>
          </w:p>
        </w:tc>
        <w:tc>
          <w:tcPr>
            <w:tcW w:type="dxa" w:w="5784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tcMar>
              <w:left w:type="dxa" w:w="65527"/>
            </w:tcMar>
          </w:tcPr>
          <w:p>
            <w:pPr>
              <w:pStyle w:val="style0"/>
              <w:widowControl/>
              <w:suppressAutoHyphens w:val="true"/>
              <w:spacing w:after="200" w:before="0" w:line="276" w:lineRule="auto"/>
              <w:contextualSpacing w:val="false"/>
            </w:pPr>
            <w:r>
              <w:rPr/>
            </w:r>
          </w:p>
        </w:tc>
      </w:tr>
      <w:tr>
        <w:trPr>
          <w:trHeight w:hRule="atLeast" w:val="404"/>
          <w:cantSplit w:val="false"/>
        </w:trPr>
        <w:tc>
          <w:tcPr>
            <w:tcW w:type="dxa" w:w="3321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val="none"/>
            </w:tcBorders>
            <w:shd w:fill="FFFFFF" w:val="clear"/>
            <w:tcMar>
              <w:left w:type="dxa" w:w="65527"/>
            </w:tcMar>
            <w:vAlign w:val="center"/>
          </w:tcPr>
          <w:p>
            <w:pPr>
              <w:pStyle w:val="style0"/>
              <w:widowControl/>
              <w:suppressAutoHyphens w:val="true"/>
              <w:spacing w:after="200" w:before="0" w:line="276" w:lineRule="auto"/>
              <w:contextualSpacing w:val="false"/>
            </w:pPr>
            <w:r>
              <w:rPr>
                <w:rFonts w:ascii="Arial" w:cs="Arial" w:eastAsia="Arial Unicode MS" w:hAnsi="Arial"/>
              </w:rPr>
              <w:t>IČ (u fyzických osob rovněž RČ )</w:t>
            </w:r>
          </w:p>
        </w:tc>
        <w:tc>
          <w:tcPr>
            <w:tcW w:type="dxa" w:w="5784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tcMar>
              <w:left w:type="dxa" w:w="65527"/>
            </w:tcMar>
          </w:tcPr>
          <w:p>
            <w:pPr>
              <w:pStyle w:val="style0"/>
              <w:spacing w:after="200" w:before="0"/>
              <w:contextualSpacing w:val="false"/>
              <w:jc w:val="both"/>
            </w:pPr>
            <w:r>
              <w:rPr/>
            </w:r>
          </w:p>
        </w:tc>
      </w:tr>
      <w:tr>
        <w:trPr>
          <w:trHeight w:hRule="atLeast" w:val="355"/>
          <w:cantSplit w:val="false"/>
        </w:trPr>
        <w:tc>
          <w:tcPr>
            <w:tcW w:type="dxa" w:w="3321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val="none"/>
            </w:tcBorders>
            <w:shd w:fill="FFFFFF" w:val="clear"/>
            <w:tcMar>
              <w:left w:type="dxa" w:w="65527"/>
            </w:tcMar>
            <w:vAlign w:val="center"/>
          </w:tcPr>
          <w:p>
            <w:pPr>
              <w:pStyle w:val="style0"/>
              <w:widowControl/>
              <w:suppressAutoHyphens w:val="true"/>
              <w:spacing w:after="200" w:before="0" w:line="276" w:lineRule="auto"/>
              <w:contextualSpacing w:val="false"/>
            </w:pPr>
            <w:r>
              <w:rPr>
                <w:rFonts w:ascii="Arial" w:cs="Arial" w:eastAsia="Arial Unicode MS" w:hAnsi="Arial"/>
              </w:rPr>
              <w:t>DIČ:</w:t>
            </w:r>
          </w:p>
        </w:tc>
        <w:tc>
          <w:tcPr>
            <w:tcW w:type="dxa" w:w="5784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tcMar>
              <w:left w:type="dxa" w:w="65527"/>
            </w:tcMar>
          </w:tcPr>
          <w:p>
            <w:pPr>
              <w:pStyle w:val="style0"/>
              <w:spacing w:after="200" w:before="0"/>
              <w:contextualSpacing w:val="false"/>
              <w:jc w:val="both"/>
            </w:pPr>
            <w:r>
              <w:rPr/>
            </w:r>
          </w:p>
        </w:tc>
      </w:tr>
      <w:tr>
        <w:trPr>
          <w:trHeight w:hRule="atLeast" w:val="550"/>
          <w:cantSplit w:val="false"/>
        </w:trPr>
        <w:tc>
          <w:tcPr>
            <w:tcW w:type="dxa" w:w="3321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val="none"/>
            </w:tcBorders>
            <w:shd w:fill="FFFFFF" w:val="clear"/>
            <w:tcMar>
              <w:left w:type="dxa" w:w="65527"/>
            </w:tcMar>
            <w:vAlign w:val="center"/>
          </w:tcPr>
          <w:p>
            <w:pPr>
              <w:pStyle w:val="style50"/>
              <w:keepLines w:val="false"/>
              <w:spacing w:after="0" w:before="0"/>
              <w:contextualSpacing w:val="false"/>
            </w:pPr>
            <w:r>
              <w:rPr>
                <w:rFonts w:ascii="Arial" w:cs="Arial" w:eastAsia="Arial Unicode MS" w:hAnsi="Arial"/>
                <w:sz w:val="20"/>
                <w:lang w:val="cs-CZ"/>
              </w:rPr>
              <w:t>Sídlo (místo podnikání a bydliště) uchazeče:</w:t>
            </w:r>
          </w:p>
        </w:tc>
        <w:tc>
          <w:tcPr>
            <w:tcW w:type="dxa" w:w="5784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tcMar>
              <w:left w:type="dxa" w:w="65527"/>
            </w:tcMar>
          </w:tcPr>
          <w:p>
            <w:pPr>
              <w:pStyle w:val="style0"/>
              <w:spacing w:after="200" w:before="0"/>
              <w:contextualSpacing w:val="false"/>
              <w:jc w:val="both"/>
            </w:pPr>
            <w:r>
              <w:rPr/>
            </w:r>
          </w:p>
        </w:tc>
      </w:tr>
      <w:tr>
        <w:trPr>
          <w:trHeight w:hRule="atLeast" w:val="610"/>
          <w:cantSplit w:val="false"/>
        </w:trPr>
        <w:tc>
          <w:tcPr>
            <w:tcW w:type="dxa" w:w="3321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val="none"/>
            </w:tcBorders>
            <w:shd w:fill="FFFFFF" w:val="clear"/>
            <w:tcMar>
              <w:left w:type="dxa" w:w="65527"/>
            </w:tcMar>
            <w:vAlign w:val="center"/>
          </w:tcPr>
          <w:p>
            <w:pPr>
              <w:pStyle w:val="style0"/>
              <w:widowControl/>
              <w:suppressAutoHyphens w:val="true"/>
              <w:spacing w:after="200" w:before="0" w:line="276" w:lineRule="auto"/>
              <w:contextualSpacing w:val="false"/>
            </w:pPr>
            <w:r>
              <w:rPr>
                <w:rFonts w:ascii="Arial" w:cs="Arial" w:eastAsia="Arial Unicode MS" w:hAnsi="Arial"/>
              </w:rPr>
              <w:t xml:space="preserve">Adresa pro doručování (liší-li se od sídla uchazeče): </w:t>
            </w:r>
          </w:p>
        </w:tc>
        <w:tc>
          <w:tcPr>
            <w:tcW w:type="dxa" w:w="5784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tcMar>
              <w:left w:type="dxa" w:w="65527"/>
            </w:tcMar>
          </w:tcPr>
          <w:p>
            <w:pPr>
              <w:pStyle w:val="style0"/>
              <w:spacing w:after="200" w:before="0"/>
              <w:contextualSpacing w:val="false"/>
              <w:jc w:val="both"/>
            </w:pPr>
            <w:r>
              <w:rPr/>
            </w:r>
          </w:p>
        </w:tc>
      </w:tr>
      <w:tr>
        <w:trPr>
          <w:trHeight w:hRule="atLeast" w:val="436"/>
          <w:cantSplit w:val="false"/>
        </w:trPr>
        <w:tc>
          <w:tcPr>
            <w:tcW w:type="dxa" w:w="3321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val="none"/>
            </w:tcBorders>
            <w:shd w:fill="FFFFFF" w:val="clear"/>
            <w:tcMar>
              <w:left w:type="dxa" w:w="65527"/>
            </w:tcMar>
            <w:vAlign w:val="center"/>
          </w:tcPr>
          <w:p>
            <w:pPr>
              <w:pStyle w:val="style0"/>
              <w:widowControl/>
              <w:suppressAutoHyphens w:val="true"/>
              <w:spacing w:after="200" w:before="0" w:line="276" w:lineRule="auto"/>
              <w:contextualSpacing w:val="false"/>
            </w:pPr>
            <w:r>
              <w:rPr>
                <w:rFonts w:ascii="Arial" w:cs="Arial" w:eastAsia="Arial Unicode MS" w:hAnsi="Arial"/>
              </w:rPr>
              <w:t>Statutární orgán uchazeče:</w:t>
            </w:r>
          </w:p>
        </w:tc>
        <w:tc>
          <w:tcPr>
            <w:tcW w:type="dxa" w:w="5784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tcMar>
              <w:left w:type="dxa" w:w="65527"/>
            </w:tcMar>
          </w:tcPr>
          <w:p>
            <w:pPr>
              <w:pStyle w:val="style0"/>
              <w:spacing w:after="200" w:before="0"/>
              <w:contextualSpacing w:val="false"/>
              <w:jc w:val="both"/>
            </w:pPr>
            <w:r>
              <w:rPr/>
            </w:r>
          </w:p>
        </w:tc>
      </w:tr>
      <w:tr>
        <w:trPr>
          <w:trHeight w:hRule="atLeast" w:val="387"/>
          <w:cantSplit w:val="false"/>
        </w:trPr>
        <w:tc>
          <w:tcPr>
            <w:tcW w:type="dxa" w:w="3321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val="none"/>
            </w:tcBorders>
            <w:shd w:fill="FFFFFF" w:val="clear"/>
            <w:tcMar>
              <w:left w:type="dxa" w:w="65527"/>
            </w:tcMar>
            <w:vAlign w:val="center"/>
          </w:tcPr>
          <w:p>
            <w:pPr>
              <w:pStyle w:val="style0"/>
              <w:widowControl/>
              <w:suppressAutoHyphens w:val="true"/>
              <w:spacing w:after="200" w:before="0" w:line="276" w:lineRule="auto"/>
              <w:contextualSpacing w:val="false"/>
            </w:pPr>
            <w:r>
              <w:rPr>
                <w:rFonts w:ascii="Arial" w:cs="Arial" w:eastAsia="Arial Unicode MS" w:hAnsi="Arial"/>
              </w:rPr>
              <w:t>Osoba zmocněná k jednání:</w:t>
            </w:r>
          </w:p>
        </w:tc>
        <w:tc>
          <w:tcPr>
            <w:tcW w:type="dxa" w:w="5784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tcMar>
              <w:left w:type="dxa" w:w="65527"/>
            </w:tcMar>
          </w:tcPr>
          <w:p>
            <w:pPr>
              <w:pStyle w:val="style0"/>
              <w:spacing w:after="200" w:before="0"/>
              <w:contextualSpacing w:val="false"/>
              <w:jc w:val="both"/>
            </w:pPr>
            <w:r>
              <w:rPr/>
            </w:r>
          </w:p>
        </w:tc>
      </w:tr>
      <w:tr>
        <w:trPr>
          <w:trHeight w:hRule="atLeast" w:val="550"/>
          <w:cantSplit w:val="false"/>
        </w:trPr>
        <w:tc>
          <w:tcPr>
            <w:tcW w:type="dxa" w:w="3321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val="none"/>
            </w:tcBorders>
            <w:shd w:fill="FFFFFF" w:val="clear"/>
            <w:tcMar>
              <w:left w:type="dxa" w:w="65527"/>
            </w:tcMar>
            <w:vAlign w:val="center"/>
          </w:tcPr>
          <w:p>
            <w:pPr>
              <w:pStyle w:val="style38"/>
              <w:tabs>
                <w:tab w:leader="none" w:pos="4536" w:val="center"/>
                <w:tab w:leader="none" w:pos="9072" w:val="right"/>
              </w:tabs>
              <w:spacing w:after="200" w:before="0"/>
              <w:contextualSpacing w:val="false"/>
            </w:pPr>
            <w:r>
              <w:rPr>
                <w:rFonts w:ascii="Arial" w:cs="Arial" w:eastAsia="Arial Unicode MS" w:hAnsi="Arial"/>
              </w:rPr>
              <w:t>Zápis v obchodním rejstříku (či jiné evidenci):</w:t>
            </w:r>
          </w:p>
        </w:tc>
        <w:tc>
          <w:tcPr>
            <w:tcW w:type="dxa" w:w="5784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tcMar>
              <w:left w:type="dxa" w:w="65527"/>
            </w:tcMar>
          </w:tcPr>
          <w:p>
            <w:pPr>
              <w:pStyle w:val="style0"/>
              <w:spacing w:after="200" w:before="0"/>
              <w:contextualSpacing w:val="false"/>
              <w:jc w:val="both"/>
            </w:pPr>
            <w:r>
              <w:rPr/>
            </w:r>
          </w:p>
        </w:tc>
      </w:tr>
      <w:tr>
        <w:trPr>
          <w:trHeight w:hRule="atLeast" w:val="447"/>
          <w:cantSplit w:val="false"/>
        </w:trPr>
        <w:tc>
          <w:tcPr>
            <w:tcW w:type="dxa" w:w="3321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val="none"/>
            </w:tcBorders>
            <w:shd w:fill="FFFFFF" w:val="clear"/>
            <w:tcMar>
              <w:left w:type="dxa" w:w="65527"/>
            </w:tcMar>
            <w:vAlign w:val="center"/>
          </w:tcPr>
          <w:p>
            <w:pPr>
              <w:pStyle w:val="style38"/>
              <w:tabs>
                <w:tab w:leader="none" w:pos="4536" w:val="center"/>
                <w:tab w:leader="none" w:pos="9072" w:val="right"/>
              </w:tabs>
              <w:spacing w:after="200" w:before="0"/>
              <w:contextualSpacing w:val="false"/>
            </w:pPr>
            <w:r>
              <w:rPr>
                <w:rFonts w:ascii="Arial" w:cs="Arial" w:eastAsia="Arial Unicode MS" w:hAnsi="Arial"/>
              </w:rPr>
              <w:t>Telefon, e-mail:</w:t>
            </w:r>
          </w:p>
        </w:tc>
        <w:tc>
          <w:tcPr>
            <w:tcW w:type="dxa" w:w="5784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tcMar>
              <w:left w:type="dxa" w:w="65527"/>
            </w:tcMar>
          </w:tcPr>
          <w:p>
            <w:pPr>
              <w:pStyle w:val="style0"/>
              <w:spacing w:after="200" w:before="0"/>
              <w:contextualSpacing w:val="false"/>
              <w:jc w:val="both"/>
            </w:pPr>
            <w:r>
              <w:rPr/>
            </w:r>
          </w:p>
        </w:tc>
      </w:tr>
    </w:tbl>
    <w:p>
      <w:pPr>
        <w:pStyle w:val="style28"/>
      </w:pPr>
      <w:r>
        <w:rPr/>
      </w:r>
    </w:p>
    <w:tbl>
      <w:tblPr>
        <w:jc w:val="left"/>
        <w:tblInd w:type="dxa" w:w="64933"/>
        <w:tblBorders>
          <w:top w:color="00000A" w:space="0" w:sz="24" w:val="thinThickSmallGap"/>
          <w:left w:color="00000A" w:space="0" w:sz="24" w:val="thinThickSmallGap"/>
          <w:bottom w:color="00000A" w:space="0" w:sz="24" w:val="thinThickSmallGap"/>
          <w:insideH w:color="00000A" w:space="0" w:sz="24" w:val="thinThickSmallGap"/>
          <w:right w:color="00000A" w:space="0" w:sz="24" w:val="thinThickSmallGap"/>
          <w:insideV w:color="00000A" w:space="0" w:sz="24" w:val="thinThickSmallGap"/>
        </w:tblBorders>
        <w:tblCellMar>
          <w:top w:type="dxa" w:w="0"/>
          <w:left w:type="dxa" w:w="64933"/>
          <w:bottom w:type="dxa" w:w="0"/>
          <w:right w:type="dxa" w:w="70"/>
        </w:tblCellMar>
      </w:tblPr>
      <w:tblGrid>
        <w:gridCol w:w="6459"/>
        <w:gridCol w:w="2650"/>
      </w:tblGrid>
      <w:tr>
        <w:trPr>
          <w:trHeight w:hRule="atLeast" w:val="550"/>
          <w:cantSplit w:val="false"/>
        </w:trPr>
        <w:tc>
          <w:tcPr>
            <w:tcW w:type="dxa" w:w="6459"/>
            <w:tcBorders>
              <w:top w:color="00000A" w:space="0" w:sz="24" w:val="thinThickSmallGap"/>
              <w:left w:color="00000A" w:space="0" w:sz="24" w:val="thinThickSmallGap"/>
              <w:bottom w:color="00000A" w:space="0" w:sz="24" w:val="thinThickSmallGap"/>
              <w:right w:color="00000A" w:space="0" w:sz="24" w:val="thinThickSmallGap"/>
            </w:tcBorders>
            <w:shd w:fill="FFFFFF" w:val="clear"/>
            <w:tcMar>
              <w:left w:type="dxa" w:w="64933"/>
            </w:tcMar>
            <w:vAlign w:val="center"/>
          </w:tcPr>
          <w:p>
            <w:pPr>
              <w:pStyle w:val="style0"/>
              <w:widowControl/>
              <w:suppressAutoHyphens w:val="true"/>
              <w:spacing w:after="200" w:before="0" w:line="276" w:lineRule="auto"/>
              <w:contextualSpacing w:val="false"/>
            </w:pPr>
            <w:r>
              <w:rPr>
                <w:rFonts w:ascii="Arial" w:cs="Arial" w:eastAsia="Arial Unicode MS" w:hAnsi="Arial"/>
                <w:color w:val="FF0000"/>
              </w:rPr>
              <w:t>OPRAVA  MÍSTNÍ KOMUNIKACE „ Ke statku"</w:t>
            </w:r>
          </w:p>
        </w:tc>
        <w:tc>
          <w:tcPr>
            <w:tcW w:type="dxa" w:w="2650"/>
            <w:tcBorders>
              <w:top w:color="00000A" w:space="0" w:sz="24" w:val="thinThickSmallGap"/>
              <w:left w:color="00000A" w:space="0" w:sz="24" w:val="thinThickSmallGap"/>
              <w:bottom w:color="00000A" w:space="0" w:sz="24" w:val="thinThickSmallGap"/>
              <w:right w:color="00000A" w:space="0" w:sz="24" w:val="thinThickSmallGap"/>
            </w:tcBorders>
            <w:shd w:fill="FFFFFF" w:val="clear"/>
            <w:tcMar>
              <w:left w:type="dxa" w:w="64933"/>
            </w:tcMar>
            <w:vAlign w:val="center"/>
          </w:tcPr>
          <w:p>
            <w:pPr>
              <w:pStyle w:val="style0"/>
              <w:spacing w:after="200" w:before="0"/>
              <w:contextualSpacing w:val="false"/>
              <w:jc w:val="center"/>
            </w:pPr>
            <w:r>
              <w:rPr>
                <w:rFonts w:ascii="Arial" w:cs="Arial" w:eastAsia="Arial Unicode MS" w:hAnsi="Arial"/>
              </w:rPr>
              <w:t>Nabídková cena</w:t>
            </w:r>
          </w:p>
        </w:tc>
      </w:tr>
      <w:tr>
        <w:trPr>
          <w:trHeight w:hRule="atLeast" w:val="550"/>
          <w:cantSplit w:val="false"/>
        </w:trPr>
        <w:tc>
          <w:tcPr>
            <w:tcW w:type="dxa" w:w="6459"/>
            <w:tcBorders>
              <w:top w:color="00000A" w:space="0" w:sz="24" w:val="thinThickSmallGap"/>
              <w:left w:color="00000A" w:space="0" w:sz="24" w:val="thinThickSmallGap"/>
              <w:bottom w:color="00000A" w:space="0" w:sz="24" w:val="thinThickSmallGap"/>
              <w:right w:color="00000A" w:space="0" w:sz="24" w:val="thinThickSmallGap"/>
            </w:tcBorders>
            <w:shd w:fill="FFFFFF" w:val="clear"/>
            <w:tcMar>
              <w:left w:type="dxa" w:w="64933"/>
            </w:tcMar>
            <w:vAlign w:val="center"/>
          </w:tcPr>
          <w:p>
            <w:pPr>
              <w:pStyle w:val="style0"/>
              <w:widowControl/>
              <w:suppressAutoHyphens w:val="true"/>
              <w:spacing w:after="200" w:before="0" w:line="276" w:lineRule="auto"/>
              <w:contextualSpacing w:val="false"/>
            </w:pPr>
            <w:r>
              <w:rPr>
                <w:rFonts w:ascii="Arial" w:cs="Arial" w:eastAsia="Arial Unicode MS" w:hAnsi="Arial"/>
                <w:b/>
                <w:caps/>
                <w:color w:val="000000"/>
              </w:rPr>
              <w:t xml:space="preserve">Cena celkem bez DPH </w:t>
            </w:r>
          </w:p>
        </w:tc>
        <w:tc>
          <w:tcPr>
            <w:tcW w:type="dxa" w:w="2650"/>
            <w:tcBorders>
              <w:top w:color="00000A" w:space="0" w:sz="24" w:val="thinThickSmallGap"/>
              <w:left w:color="00000A" w:space="0" w:sz="24" w:val="thinThickSmallGap"/>
              <w:bottom w:color="00000A" w:space="0" w:sz="24" w:val="thinThickSmallGap"/>
              <w:right w:color="00000A" w:space="0" w:sz="24" w:val="thinThickSmallGap"/>
            </w:tcBorders>
            <w:shd w:fill="FFFFFF" w:val="clear"/>
            <w:tcMar>
              <w:left w:type="dxa" w:w="64933"/>
            </w:tcMar>
            <w:vAlign w:val="center"/>
          </w:tcPr>
          <w:p>
            <w:pPr>
              <w:pStyle w:val="style0"/>
              <w:spacing w:after="200" w:before="0"/>
              <w:contextualSpacing w:val="false"/>
              <w:jc w:val="center"/>
            </w:pPr>
            <w:r>
              <w:rPr/>
            </w:r>
          </w:p>
        </w:tc>
      </w:tr>
      <w:tr>
        <w:trPr>
          <w:trHeight w:hRule="atLeast" w:val="550"/>
          <w:cantSplit w:val="false"/>
        </w:trPr>
        <w:tc>
          <w:tcPr>
            <w:tcW w:type="dxa" w:w="6459"/>
            <w:tcBorders>
              <w:top w:color="00000A" w:space="0" w:sz="24" w:val="thinThickSmallGap"/>
              <w:left w:color="00000A" w:space="0" w:sz="24" w:val="thinThickSmallGap"/>
              <w:bottom w:color="00000A" w:space="0" w:sz="24" w:val="thinThickSmallGap"/>
              <w:right w:color="00000A" w:space="0" w:sz="24" w:val="thinThickSmallGap"/>
            </w:tcBorders>
            <w:shd w:fill="FFFFFF" w:val="clear"/>
            <w:tcMar>
              <w:left w:type="dxa" w:w="64933"/>
            </w:tcMar>
            <w:vAlign w:val="center"/>
          </w:tcPr>
          <w:p>
            <w:pPr>
              <w:pStyle w:val="style0"/>
              <w:widowControl/>
              <w:suppressAutoHyphens w:val="true"/>
              <w:spacing w:after="200" w:before="0" w:line="276" w:lineRule="auto"/>
              <w:contextualSpacing w:val="false"/>
            </w:pPr>
            <w:r>
              <w:rPr>
                <w:rFonts w:ascii="Arial" w:cs="Arial" w:eastAsia="Arial Unicode MS" w:hAnsi="Arial"/>
                <w:b/>
                <w:caps/>
                <w:color w:val="000000"/>
              </w:rPr>
              <w:t>VÝŠE DPH</w:t>
            </w:r>
          </w:p>
        </w:tc>
        <w:tc>
          <w:tcPr>
            <w:tcW w:type="dxa" w:w="2650"/>
            <w:tcBorders>
              <w:top w:color="00000A" w:space="0" w:sz="24" w:val="thinThickSmallGap"/>
              <w:left w:color="00000A" w:space="0" w:sz="24" w:val="thinThickSmallGap"/>
              <w:bottom w:color="00000A" w:space="0" w:sz="24" w:val="thinThickSmallGap"/>
              <w:right w:color="00000A" w:space="0" w:sz="24" w:val="thinThickSmallGap"/>
            </w:tcBorders>
            <w:shd w:fill="FFFFFF" w:val="clear"/>
            <w:tcMar>
              <w:left w:type="dxa" w:w="64933"/>
            </w:tcMar>
            <w:vAlign w:val="center"/>
          </w:tcPr>
          <w:p>
            <w:pPr>
              <w:pStyle w:val="style0"/>
              <w:spacing w:after="200" w:before="0"/>
              <w:contextualSpacing w:val="false"/>
              <w:jc w:val="center"/>
            </w:pPr>
            <w:r>
              <w:rPr/>
            </w:r>
          </w:p>
        </w:tc>
      </w:tr>
      <w:tr>
        <w:trPr>
          <w:trHeight w:hRule="atLeast" w:val="550"/>
          <w:cantSplit w:val="false"/>
        </w:trPr>
        <w:tc>
          <w:tcPr>
            <w:tcW w:type="dxa" w:w="6459"/>
            <w:tcBorders>
              <w:top w:color="00000A" w:space="0" w:sz="24" w:val="thinThickSmallGap"/>
              <w:left w:color="00000A" w:space="0" w:sz="24" w:val="thinThickSmallGap"/>
              <w:bottom w:color="00000A" w:space="0" w:sz="24" w:val="thinThickSmallGap"/>
              <w:right w:color="00000A" w:space="0" w:sz="24" w:val="thinThickSmallGap"/>
            </w:tcBorders>
            <w:shd w:fill="FFFFFF" w:val="clear"/>
            <w:tcMar>
              <w:left w:type="dxa" w:w="64933"/>
            </w:tcMar>
            <w:vAlign w:val="center"/>
          </w:tcPr>
          <w:p>
            <w:pPr>
              <w:pStyle w:val="style0"/>
              <w:widowControl/>
              <w:suppressAutoHyphens w:val="true"/>
              <w:spacing w:after="200" w:before="0" w:line="276" w:lineRule="auto"/>
              <w:contextualSpacing w:val="false"/>
            </w:pPr>
            <w:r>
              <w:rPr>
                <w:rFonts w:ascii="Arial" w:cs="Arial" w:eastAsia="Arial Unicode MS" w:hAnsi="Arial"/>
                <w:b/>
                <w:caps/>
                <w:color w:val="000000"/>
              </w:rPr>
              <w:t xml:space="preserve">Cena celkem vč. DPH </w:t>
            </w:r>
          </w:p>
        </w:tc>
        <w:tc>
          <w:tcPr>
            <w:tcW w:type="dxa" w:w="2650"/>
            <w:tcBorders>
              <w:top w:color="00000A" w:space="0" w:sz="24" w:val="thinThickSmallGap"/>
              <w:left w:color="00000A" w:space="0" w:sz="24" w:val="thinThickSmallGap"/>
              <w:bottom w:color="00000A" w:space="0" w:sz="24" w:val="thinThickSmallGap"/>
              <w:right w:color="00000A" w:space="0" w:sz="24" w:val="thinThickSmallGap"/>
            </w:tcBorders>
            <w:shd w:fill="FFFFFF" w:val="clear"/>
            <w:tcMar>
              <w:left w:type="dxa" w:w="64933"/>
            </w:tcMar>
            <w:vAlign w:val="center"/>
          </w:tcPr>
          <w:p>
            <w:pPr>
              <w:pStyle w:val="style0"/>
              <w:spacing w:after="200" w:before="0"/>
              <w:contextualSpacing w:val="false"/>
              <w:jc w:val="center"/>
            </w:pPr>
            <w:r>
              <w:rPr/>
            </w:r>
          </w:p>
        </w:tc>
      </w:tr>
    </w:tbl>
    <w:p>
      <w:pPr>
        <w:pStyle w:val="style0"/>
      </w:pPr>
      <w:r>
        <w:rPr/>
      </w:r>
    </w:p>
    <w:p>
      <w:pPr>
        <w:pStyle w:val="style0"/>
      </w:pPr>
      <w:r>
        <w:rPr>
          <w:rFonts w:ascii="Arial" w:cs="Arial" w:eastAsia="Arial Unicode MS" w:hAnsi="Arial"/>
          <w:b/>
          <w:sz w:val="22"/>
        </w:rPr>
        <w:t>Věcné připomínky uchazeče:</w:t>
      </w:r>
    </w:p>
    <w:p>
      <w:pPr>
        <w:pStyle w:val="style0"/>
        <w:jc w:val="both"/>
      </w:pPr>
      <w:r>
        <w:rPr>
          <w:rFonts w:ascii="Arial" w:cs="Arial" w:hAnsi="Arial"/>
        </w:rPr>
        <w:t>Uchazeč prohlašuje, že podává nabídku na základě zadávacích podmínek uvedených v zadávací dokumentaci. Před podáním nabídky si vyjasnil veškerá sporná ustanovení a případné technické nejasnosti. Nabídková cena obsahuje veškeré náklady nutné ke kompletní realizaci veřejné zakázky.</w:t>
      </w:r>
    </w:p>
    <w:p>
      <w:pPr>
        <w:pStyle w:val="style50"/>
        <w:keepLines w:val="false"/>
        <w:spacing w:after="0" w:before="0"/>
        <w:contextualSpacing w:val="false"/>
      </w:pPr>
      <w:r>
        <w:rPr>
          <w:rFonts w:ascii="Arial" w:cs="Arial" w:eastAsia="Arial Unicode MS" w:hAnsi="Arial"/>
          <w:lang w:val="cs-CZ"/>
        </w:rPr>
        <w:t>V............................ dne.....................</w:t>
        <w:tab/>
      </w:r>
      <w:r>
        <w:rPr>
          <w:rFonts w:eastAsia="Arial Unicode MS"/>
          <w:lang w:val="cs-CZ"/>
        </w:rPr>
        <w:tab/>
        <w:tab/>
      </w:r>
    </w:p>
    <w:p>
      <w:pPr>
        <w:pStyle w:val="style50"/>
        <w:keepLines w:val="false"/>
        <w:spacing w:after="0" w:before="0"/>
        <w:contextualSpacing w:val="false"/>
      </w:pPr>
      <w:r>
        <w:rPr/>
      </w:r>
    </w:p>
    <w:p>
      <w:pPr>
        <w:pStyle w:val="style50"/>
        <w:spacing w:after="0" w:before="0"/>
        <w:contextualSpacing w:val="false"/>
      </w:pPr>
      <w:r>
        <w:rPr/>
      </w:r>
    </w:p>
    <w:p>
      <w:pPr>
        <w:pStyle w:val="style50"/>
        <w:spacing w:after="0" w:before="0"/>
        <w:contextualSpacing w:val="false"/>
        <w:jc w:val="right"/>
      </w:pPr>
      <w:r>
        <w:rPr>
          <w:rFonts w:eastAsia="Arial Unicode MS"/>
          <w:lang w:val="cs-CZ"/>
        </w:rPr>
        <w:t>........................................................................................</w:t>
      </w:r>
    </w:p>
    <w:p>
      <w:pPr>
        <w:sectPr>
          <w:headerReference r:id="rId2" w:type="first"/>
          <w:type w:val="nextPage"/>
          <w:pgSz w:h="16838" w:w="11906"/>
          <w:pgMar w:bottom="851" w:footer="0" w:gutter="0" w:header="0" w:left="1418" w:right="1134" w:top="851"/>
          <w:pgNumType w:fmt="decimal"/>
          <w:formProt w:val="false"/>
          <w:titlePg/>
          <w:textDirection w:val="lrTb"/>
          <w:docGrid w:charSpace="131072" w:linePitch="840" w:type="default"/>
        </w:sectPr>
        <w:pStyle w:val="style37"/>
        <w:tabs>
          <w:tab w:leader="none" w:pos="4536" w:val="center"/>
          <w:tab w:leader="none" w:pos="9072" w:val="right"/>
        </w:tabs>
        <w:spacing w:after="200" w:before="0"/>
        <w:contextualSpacing w:val="false"/>
      </w:pPr>
      <w:r>
        <w:rPr>
          <w:rFonts w:ascii="Arial" w:cs="Arial" w:eastAsia="Arial Unicode MS" w:hAnsi="Arial"/>
          <w:sz w:val="22"/>
        </w:rPr>
        <w:t xml:space="preserve">                                                                        </w:t>
      </w:r>
      <w:r>
        <w:rPr>
          <w:rFonts w:ascii="Arial" w:cs="Arial" w:eastAsia="Arial Unicode MS" w:hAnsi="Arial"/>
          <w:sz w:val="22"/>
        </w:rPr>
        <w:t>Jméno a podpis oprávněného zástupce uchazeče</w:t>
      </w:r>
    </w:p>
    <w:p>
      <w:pPr>
        <w:pStyle w:val="style0"/>
        <w:pageBreakBefore/>
        <w:tabs>
          <w:tab w:leader="none" w:pos="5475" w:val="left"/>
        </w:tabs>
        <w:jc w:val="right"/>
      </w:pPr>
      <w:r>
        <w:rPr>
          <w:rFonts w:ascii="Arial Narrow" w:hAnsi="Arial Narrow"/>
          <w:sz w:val="22"/>
        </w:rPr>
        <w:t>Příloha č. 2</w:t>
      </w:r>
    </w:p>
    <w:p>
      <w:pPr>
        <w:pStyle w:val="style0"/>
        <w:jc w:val="center"/>
      </w:pPr>
      <w:r>
        <w:rPr/>
      </w:r>
    </w:p>
    <w:p>
      <w:pPr>
        <w:pStyle w:val="style0"/>
        <w:jc w:val="center"/>
      </w:pPr>
      <w:r>
        <w:rPr>
          <w:rFonts w:ascii="Arial" w:cs="Arial" w:hAnsi="Arial"/>
          <w:b/>
          <w:sz w:val="22"/>
        </w:rPr>
        <w:t>Prohlášení o splnění kvalifikačních předpokladů</w:t>
      </w:r>
    </w:p>
    <w:p>
      <w:pPr>
        <w:pStyle w:val="style0"/>
        <w:jc w:val="center"/>
      </w:pPr>
      <w:r>
        <w:rPr/>
      </w:r>
    </w:p>
    <w:p>
      <w:pPr>
        <w:pStyle w:val="style0"/>
        <w:jc w:val="both"/>
      </w:pPr>
      <w:r>
        <w:rPr>
          <w:rFonts w:ascii="Arial" w:cs="Arial" w:hAnsi="Arial"/>
          <w:b/>
          <w:sz w:val="18"/>
        </w:rPr>
        <w:t>Já, níže podepsaný statutární zástupce uchazeče (společnosti) čestně prohlašuji (-eme), že jsem uchazeč:</w:t>
      </w:r>
    </w:p>
    <w:p>
      <w:pPr>
        <w:pStyle w:val="style0"/>
      </w:pPr>
      <w:r>
        <w:rPr/>
      </w:r>
    </w:p>
    <w:p>
      <w:pPr>
        <w:pStyle w:val="style0"/>
        <w:numPr>
          <w:ilvl w:val="0"/>
          <w:numId w:val="1"/>
        </w:numPr>
        <w:jc w:val="both"/>
      </w:pPr>
      <w:r>
        <w:rPr>
          <w:rFonts w:ascii="Arial" w:cs="Arial" w:hAnsi="Arial"/>
          <w:bCs/>
          <w:sz w:val="18"/>
          <w:szCs w:val="21"/>
        </w:rPr>
        <w:t>který nebyl pravomocně odsouzen pro trestný čin spáchaný ve prospěch organizované zločinecké skupiny, trestný čin účasti na organizované zločinecké skupině, legalizace výnosů z trestné činnosti, podílnictví, přijetí úplatku, podplacení, nepřímého úplatkářství, podvodu, úvěrového podvodu, včetně případů, kdy jde o přípravu nebo pokus nebo účastenství na takovém trestném činu, nebo došlo k zahlazení odsouzení za spáchání takového trestného činu; jde-li o právnickou osobu, musí tento předpoklad splňovat jak tato právnická osoba, tak její statutární orgán nebo každý člen statutárního orgánu, a je-li statutárním orgánem dodavatele či členem statutárního orgánu dodavatele právnická osoba, musí tento předpoklad splňovat jak tato právnická osoba, tak její statutární orgán nebo každý člen statutárního orgánu této právnické osoby; podává-li nabídku či žádost o účast zahraniční právnická osoba prostřednictvím své organizační složky, musí předpoklad podle tohoto písmene splňovat vedle uvedených osob rovněž vedoucí této organizační složky; tento základní kvalifikační předpoklad musí dodavatel splňovat jak ve vztahu k území České republiky, tak k zemi svého sídla, místa podnikání či bydliště,</w:t>
      </w:r>
    </w:p>
    <w:p>
      <w:pPr>
        <w:pStyle w:val="style0"/>
        <w:numPr>
          <w:ilvl w:val="0"/>
          <w:numId w:val="1"/>
        </w:numPr>
        <w:jc w:val="both"/>
      </w:pPr>
      <w:r>
        <w:rPr>
          <w:rFonts w:ascii="Arial" w:cs="Arial" w:hAnsi="Arial"/>
          <w:bCs/>
          <w:sz w:val="18"/>
          <w:szCs w:val="21"/>
        </w:rPr>
        <w:t xml:space="preserve">který nebyl pravomocně odsouzen pro trestný čin, jehož skutková podstata souvisí s předmětem podnikání dodavatele podle zvláštních právních předpisů nebo došlo k zahlazení odsouzení za spáchání takového trestného činu; jde-li o právnickou osobu, musí tuto podmínku splňovat jak tato právnická osoba, tak její statutární orgán nebo každý člen statutárního orgánu, a je-li statutárním orgánem dodavatele či členem statutárního orgánu dodavatele právnická osoba, musí tento předpoklad splňovat jak tato právnická osoba tak její statutární orgán nebo každý člen statutárního orgánu této právnické osoby; podává-li nabídku či žádost o účast zahraniční právnická osoba prostřednictvím své organizační složky, musí předpoklad podle tohoto písmene splňovat vedle uvedených osob rovněž vedoucí této organizační složky; tento základní kvalifikační předpoklad musí dodavatel splňovat jak ve vztahu k území České republiky, tak k zemi svého sídla, místa podnikání či bydliště, </w:t>
      </w:r>
    </w:p>
    <w:p>
      <w:pPr>
        <w:pStyle w:val="style0"/>
        <w:numPr>
          <w:ilvl w:val="0"/>
          <w:numId w:val="1"/>
        </w:numPr>
        <w:jc w:val="both"/>
      </w:pPr>
      <w:r>
        <w:rPr>
          <w:rFonts w:ascii="Arial" w:cs="Arial" w:hAnsi="Arial"/>
          <w:bCs/>
          <w:sz w:val="18"/>
          <w:szCs w:val="21"/>
        </w:rPr>
        <w:t>který v posledních 3 letech nenaplnil skutkovou podstatu jednání nekalé soutěže formou podplácení podle zvláštního právního předpisu,</w:t>
      </w:r>
    </w:p>
    <w:p>
      <w:pPr>
        <w:pStyle w:val="style0"/>
        <w:numPr>
          <w:ilvl w:val="0"/>
          <w:numId w:val="1"/>
        </w:numPr>
        <w:jc w:val="both"/>
      </w:pPr>
      <w:r>
        <w:rPr>
          <w:rFonts w:ascii="Arial" w:cs="Arial" w:hAnsi="Arial"/>
          <w:bCs/>
          <w:sz w:val="18"/>
          <w:szCs w:val="21"/>
        </w:rPr>
        <w:t>vůči jehož majetku neprobíhá nebo v posledních 3 letech neproběhlo insolvenční řízení, v němž bylo vydáno rozhodnutí o úpadku nebo insolvenční návrh nebyl zamítnut proto, že majetek nepostačuje k úhradě nákladů insolvenčního řízení, nebo nebyl konkurs zrušen proto, že majetek byl zcela nepostačující nebo zavedena nucená správa podle zvláštních právních předpisů,</w:t>
      </w:r>
    </w:p>
    <w:p>
      <w:pPr>
        <w:pStyle w:val="style0"/>
        <w:numPr>
          <w:ilvl w:val="0"/>
          <w:numId w:val="1"/>
        </w:numPr>
        <w:jc w:val="both"/>
      </w:pPr>
      <w:r>
        <w:rPr>
          <w:rFonts w:ascii="Arial" w:cs="Arial" w:hAnsi="Arial"/>
          <w:bCs/>
          <w:sz w:val="18"/>
          <w:szCs w:val="21"/>
        </w:rPr>
        <w:t>který není v likvidaci,</w:t>
      </w:r>
    </w:p>
    <w:p>
      <w:pPr>
        <w:pStyle w:val="style0"/>
        <w:numPr>
          <w:ilvl w:val="0"/>
          <w:numId w:val="1"/>
        </w:numPr>
        <w:jc w:val="both"/>
      </w:pPr>
      <w:r>
        <w:rPr>
          <w:rFonts w:ascii="Arial" w:cs="Arial" w:hAnsi="Arial"/>
          <w:bCs/>
          <w:sz w:val="18"/>
          <w:szCs w:val="21"/>
        </w:rPr>
        <w:t>který nemá v evidenci daní zachyceny daňové nedoplatky, a to jak v České republice, tak v zemi sídla, místa podnikání či bydliště dodavatele,</w:t>
      </w:r>
    </w:p>
    <w:p>
      <w:pPr>
        <w:pStyle w:val="style0"/>
        <w:numPr>
          <w:ilvl w:val="0"/>
          <w:numId w:val="1"/>
        </w:numPr>
        <w:jc w:val="both"/>
      </w:pPr>
      <w:r>
        <w:rPr>
          <w:rFonts w:ascii="Arial" w:cs="Arial" w:hAnsi="Arial"/>
          <w:bCs/>
          <w:sz w:val="18"/>
          <w:szCs w:val="21"/>
        </w:rPr>
        <w:t xml:space="preserve"> </w:t>
      </w:r>
      <w:r>
        <w:rPr>
          <w:rFonts w:ascii="Arial" w:cs="Arial" w:hAnsi="Arial"/>
          <w:bCs/>
          <w:sz w:val="18"/>
          <w:szCs w:val="21"/>
        </w:rPr>
        <w:t>který nemá nedoplatek na pojistném a na penále na veřejné zdravotní pojištění, a to jak v České republice, tak v zemi sídla, místa podnikání či bydliště dodavatele,</w:t>
      </w:r>
    </w:p>
    <w:p>
      <w:pPr>
        <w:pStyle w:val="style0"/>
        <w:numPr>
          <w:ilvl w:val="0"/>
          <w:numId w:val="1"/>
        </w:numPr>
        <w:jc w:val="both"/>
      </w:pPr>
      <w:r>
        <w:rPr>
          <w:rFonts w:ascii="Arial" w:cs="Arial" w:hAnsi="Arial"/>
          <w:bCs/>
          <w:sz w:val="18"/>
          <w:szCs w:val="21"/>
        </w:rPr>
        <w:t>který nemá nedoplatek na pojistném a na penále na sociální zabezpečení a příspěvku na státní politiku zaměstnanosti, a to jak v České republice, tak v zemi sídla, místa podnikání či bydliště dodavatele,</w:t>
      </w:r>
    </w:p>
    <w:p>
      <w:pPr>
        <w:pStyle w:val="style0"/>
        <w:numPr>
          <w:ilvl w:val="0"/>
          <w:numId w:val="1"/>
        </w:numPr>
        <w:jc w:val="both"/>
      </w:pPr>
      <w:r>
        <w:rPr>
          <w:rFonts w:ascii="Arial" w:cs="Arial" w:hAnsi="Arial"/>
          <w:bCs/>
          <w:sz w:val="18"/>
          <w:szCs w:val="21"/>
        </w:rPr>
        <w:t>který nebyl v posledních 3 letech pravomocně disciplinárně potrestán či mu nebylo pravomocně uloženo kárné opatření podle zvláštních právních předpisů, je-li podle § 54 písm. d) požadováno prokázání odborné způsobilosti podle</w:t>
      </w:r>
    </w:p>
    <w:p>
      <w:pPr>
        <w:pStyle w:val="style0"/>
        <w:ind w:hanging="0" w:left="426" w:right="0"/>
      </w:pPr>
      <w:r>
        <w:rPr>
          <w:rFonts w:ascii="Arial" w:cs="Arial" w:hAnsi="Arial"/>
          <w:bCs/>
          <w:sz w:val="18"/>
          <w:szCs w:val="21"/>
        </w:rPr>
        <w:t>zvláštních právních předpisů; pokud dodavatel vykonává tuto činnost prostřednictvím odpovědného zástupce nebo jiné osoby odpovídající za činnost dodavatele, vztahuje se tento předpoklad na tyto osoby,</w:t>
      </w:r>
    </w:p>
    <w:p>
      <w:pPr>
        <w:pStyle w:val="style0"/>
        <w:numPr>
          <w:ilvl w:val="0"/>
          <w:numId w:val="1"/>
        </w:numPr>
        <w:jc w:val="both"/>
      </w:pPr>
      <w:r>
        <w:rPr>
          <w:rFonts w:ascii="Arial" w:cs="Arial" w:hAnsi="Arial"/>
          <w:bCs/>
          <w:sz w:val="18"/>
          <w:szCs w:val="21"/>
        </w:rPr>
        <w:t>který není veden v rejstříku osob se zákazem plnění veřejných zakázek.</w:t>
      </w:r>
    </w:p>
    <w:p>
      <w:pPr>
        <w:pStyle w:val="style0"/>
        <w:numPr>
          <w:ilvl w:val="0"/>
          <w:numId w:val="1"/>
        </w:numPr>
        <w:jc w:val="both"/>
      </w:pPr>
      <w:r>
        <w:rPr>
          <w:rFonts w:ascii="Arial" w:cs="Arial" w:hAnsi="Arial"/>
          <w:bCs/>
          <w:sz w:val="18"/>
          <w:szCs w:val="21"/>
        </w:rPr>
        <w:t>kterému nebyla v posledních 3 letech pravomocně uložena pokuta za umožnění výkonu nelegální práce podle zvláštního právního předpisu</w:t>
      </w:r>
    </w:p>
    <w:p>
      <w:pPr>
        <w:pStyle w:val="style0"/>
        <w:tabs>
          <w:tab w:leader="none" w:pos="426" w:val="left"/>
        </w:tabs>
        <w:jc w:val="both"/>
      </w:pPr>
      <w:r>
        <w:rPr/>
      </w:r>
    </w:p>
    <w:p>
      <w:pPr>
        <w:pStyle w:val="style0"/>
        <w:jc w:val="both"/>
      </w:pPr>
      <w:r>
        <w:rPr/>
      </w:r>
    </w:p>
    <w:p>
      <w:pPr>
        <w:pStyle w:val="style0"/>
      </w:pPr>
      <w:r>
        <w:rPr/>
      </w:r>
    </w:p>
    <w:p>
      <w:pPr>
        <w:pStyle w:val="style0"/>
      </w:pPr>
      <w:r>
        <w:rPr>
          <w:rFonts w:ascii="Arial" w:cs="Arial" w:hAnsi="Arial"/>
          <w:sz w:val="16"/>
        </w:rPr>
        <w:t xml:space="preserve">Toto prohlášení podepisuji jako </w:t>
        <w:tab/>
      </w:r>
      <w:r>
        <w:rPr>
          <w:rFonts w:ascii="Arial" w:cs="Arial" w:hAnsi="Arial"/>
          <w:i/>
          <w:iCs/>
          <w:sz w:val="16"/>
        </w:rPr>
        <w:t>…………………………………………</w:t>
      </w:r>
      <w:r>
        <w:rPr>
          <w:rFonts w:ascii="Arial" w:cs="Arial" w:hAnsi="Arial"/>
          <w:sz w:val="16"/>
        </w:rPr>
        <w:t xml:space="preserve"> ....................</w:t>
      </w:r>
    </w:p>
    <w:p>
      <w:pPr>
        <w:pStyle w:val="style0"/>
        <w:ind w:hanging="0" w:left="2880" w:right="0"/>
      </w:pPr>
      <w:r>
        <w:rPr>
          <w:rFonts w:ascii="Arial" w:cs="Arial" w:hAnsi="Arial"/>
          <w:i/>
          <w:iCs/>
          <w:sz w:val="16"/>
        </w:rPr>
        <w:t xml:space="preserve">(např. předseda představenstva a.s., jednatel společnosti s ručením omezeným atd., </w:t>
      </w:r>
    </w:p>
    <w:p>
      <w:pPr>
        <w:pStyle w:val="style0"/>
        <w:ind w:hanging="0" w:left="2880" w:right="0"/>
      </w:pPr>
      <w:r>
        <w:rPr>
          <w:rFonts w:ascii="Arial" w:cs="Arial" w:hAnsi="Arial"/>
          <w:i/>
          <w:iCs/>
          <w:sz w:val="16"/>
        </w:rPr>
        <w:t>jedná se pouze o demonstrativní výčet)</w:t>
      </w:r>
    </w:p>
    <w:p>
      <w:pPr>
        <w:pStyle w:val="style0"/>
      </w:pPr>
      <w:r>
        <w:rPr/>
      </w:r>
    </w:p>
    <w:p>
      <w:pPr>
        <w:pStyle w:val="style0"/>
      </w:pPr>
      <w:r>
        <w:rPr/>
      </w:r>
    </w:p>
    <w:p>
      <w:pPr>
        <w:pStyle w:val="style0"/>
      </w:pPr>
      <w:r>
        <w:rPr>
          <w:rFonts w:ascii="Arial" w:cs="Arial" w:hAnsi="Arial"/>
          <w:sz w:val="18"/>
        </w:rPr>
        <w:t>V ………………… dne ………………</w:t>
      </w:r>
    </w:p>
    <w:p>
      <w:pPr>
        <w:pStyle w:val="style0"/>
        <w:jc w:val="right"/>
      </w:pPr>
      <w:r>
        <w:rPr/>
      </w:r>
    </w:p>
    <w:p>
      <w:pPr>
        <w:pStyle w:val="style0"/>
        <w:jc w:val="right"/>
      </w:pPr>
      <w:r>
        <w:rPr/>
      </w:r>
    </w:p>
    <w:p>
      <w:pPr>
        <w:pStyle w:val="style0"/>
        <w:jc w:val="right"/>
      </w:pPr>
      <w:r>
        <w:rPr/>
      </w:r>
    </w:p>
    <w:p>
      <w:pPr>
        <w:pStyle w:val="style0"/>
        <w:jc w:val="right"/>
      </w:pPr>
      <w:r>
        <w:rPr>
          <w:rFonts w:ascii="Arial" w:cs="Arial" w:hAnsi="Arial"/>
          <w:i/>
          <w:iCs/>
          <w:sz w:val="18"/>
        </w:rPr>
        <w:t xml:space="preserve">            ………………………………………………………</w:t>
      </w:r>
      <w:r>
        <w:rPr>
          <w:rFonts w:ascii="Arial" w:cs="Arial" w:hAnsi="Arial"/>
          <w:i/>
          <w:iCs/>
          <w:sz w:val="18"/>
        </w:rPr>
        <w:t>.</w:t>
      </w:r>
    </w:p>
    <w:p>
      <w:pPr>
        <w:pStyle w:val="style0"/>
        <w:jc w:val="right"/>
      </w:pPr>
      <w:r>
        <w:rPr>
          <w:rFonts w:ascii="Arial" w:cs="Arial" w:hAnsi="Arial"/>
          <w:sz w:val="18"/>
        </w:rPr>
        <w:tab/>
      </w:r>
      <w:r>
        <w:rPr>
          <w:rFonts w:ascii="Arial" w:cs="Arial" w:hAnsi="Arial"/>
          <w:i/>
          <w:iCs/>
          <w:sz w:val="18"/>
        </w:rPr>
        <w:t>podpis</w:t>
      </w:r>
    </w:p>
    <w:p>
      <w:pPr>
        <w:pStyle w:val="style0"/>
        <w:jc w:val="right"/>
      </w:pPr>
      <w:r>
        <w:rPr>
          <w:rFonts w:ascii="Arial" w:cs="Arial" w:hAnsi="Arial"/>
          <w:sz w:val="18"/>
        </w:rPr>
        <w:tab/>
        <w:t>titul, jméno, příjmení</w:t>
      </w:r>
    </w:p>
    <w:p>
      <w:pPr>
        <w:pStyle w:val="style0"/>
      </w:pPr>
      <w:r>
        <w:rPr/>
      </w:r>
    </w:p>
    <w:p>
      <w:pPr>
        <w:pStyle w:val="style0"/>
      </w:pPr>
      <w:r>
        <w:rPr/>
      </w:r>
    </w:p>
    <w:p>
      <w:pPr>
        <w:pStyle w:val="style0"/>
      </w:pPr>
      <w:r>
        <w:rPr/>
      </w:r>
    </w:p>
    <w:p>
      <w:pPr>
        <w:pStyle w:val="style0"/>
      </w:pPr>
      <w:r>
        <w:rPr/>
      </w:r>
    </w:p>
    <w:p>
      <w:pPr>
        <w:pStyle w:val="style0"/>
      </w:pPr>
      <w:r>
        <w:rPr/>
      </w:r>
    </w:p>
    <w:p>
      <w:pPr>
        <w:pStyle w:val="style0"/>
      </w:pPr>
      <w:r>
        <w:rPr/>
      </w:r>
    </w:p>
    <w:p>
      <w:pPr>
        <w:pStyle w:val="style0"/>
      </w:pPr>
      <w:r>
        <w:rPr/>
      </w:r>
    </w:p>
    <w:p>
      <w:pPr>
        <w:pStyle w:val="style0"/>
      </w:pPr>
      <w:r>
        <w:rPr/>
      </w:r>
    </w:p>
    <w:p>
      <w:pPr>
        <w:pStyle w:val="style0"/>
      </w:pPr>
      <w:r>
        <w:rPr/>
      </w:r>
    </w:p>
    <w:p>
      <w:pPr>
        <w:pStyle w:val="style0"/>
      </w:pPr>
      <w:r>
        <w:rPr/>
      </w:r>
    </w:p>
    <w:p>
      <w:pPr>
        <w:pStyle w:val="style0"/>
      </w:pPr>
      <w:r>
        <w:rPr/>
      </w:r>
    </w:p>
    <w:p>
      <w:pPr>
        <w:pStyle w:val="style0"/>
        <w:jc w:val="both"/>
      </w:pPr>
      <w:r>
        <w:rPr>
          <w:rFonts w:ascii="Arial" w:cs="Arial" w:hAnsi="Arial"/>
          <w:b/>
          <w:sz w:val="22"/>
          <w:szCs w:val="22"/>
        </w:rPr>
        <w:t xml:space="preserve">Čestné prohlášení k technickým kvalifikačním předpokladům </w:t>
      </w:r>
    </w:p>
    <w:p>
      <w:pPr>
        <w:pStyle w:val="style0"/>
        <w:jc w:val="both"/>
      </w:pPr>
      <w:r>
        <w:rPr/>
      </w:r>
    </w:p>
    <w:p>
      <w:pPr>
        <w:pStyle w:val="style0"/>
        <w:jc w:val="both"/>
      </w:pPr>
      <w:r>
        <w:rPr>
          <w:rFonts w:ascii="Arial" w:cs="Arial" w:hAnsi="Arial"/>
          <w:sz w:val="22"/>
        </w:rPr>
        <w:t>Reference 1</w:t>
      </w:r>
    </w:p>
    <w:tbl>
      <w:tblPr>
        <w:jc w:val="left"/>
        <w:tblInd w:type="dxa" w:w="65531"/>
        <w:tblBorders>
          <w:top w:color="000001" w:space="0" w:sz="4" w:val="single"/>
          <w:left w:color="000001" w:space="0" w:sz="4" w:val="single"/>
          <w:bottom w:color="000001" w:space="0" w:sz="4" w:val="single"/>
          <w:insideH w:color="000001" w:space="0" w:sz="4" w:val="single"/>
          <w:right w:val="none"/>
          <w:insideV w:val="none"/>
        </w:tblBorders>
        <w:tblCellMar>
          <w:top w:type="dxa" w:w="0"/>
          <w:left w:type="dxa" w:w="65527"/>
          <w:bottom w:type="dxa" w:w="0"/>
          <w:right w:type="dxa" w:w="70"/>
        </w:tblCellMar>
      </w:tblPr>
      <w:tblGrid>
        <w:gridCol w:w="3393"/>
        <w:gridCol w:w="5712"/>
      </w:tblGrid>
      <w:tr>
        <w:trPr>
          <w:trHeight w:hRule="atLeast" w:val="397"/>
          <w:cantSplit w:val="false"/>
        </w:trPr>
        <w:tc>
          <w:tcPr>
            <w:tcW w:type="dxa" w:w="3393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val="none"/>
            </w:tcBorders>
            <w:shd w:fill="FFFFFF" w:val="clear"/>
            <w:tcMar>
              <w:left w:type="dxa" w:w="65527"/>
            </w:tcMar>
            <w:vAlign w:val="center"/>
          </w:tcPr>
          <w:p>
            <w:pPr>
              <w:pStyle w:val="style0"/>
              <w:widowControl w:val="false"/>
              <w:spacing w:after="200" w:before="0"/>
              <w:contextualSpacing w:val="false"/>
              <w:jc w:val="both"/>
            </w:pPr>
            <w:r>
              <w:rPr>
                <w:rFonts w:ascii="Arial" w:cs="Arial" w:hAnsi="Arial"/>
              </w:rPr>
              <w:t>Název zakázky</w:t>
            </w:r>
          </w:p>
        </w:tc>
        <w:tc>
          <w:tcPr>
            <w:tcW w:type="dxa" w:w="5712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tcMar>
              <w:left w:type="dxa" w:w="65527"/>
            </w:tcMar>
            <w:vAlign w:val="center"/>
          </w:tcPr>
          <w:p>
            <w:pPr>
              <w:pStyle w:val="style0"/>
              <w:widowControl w:val="false"/>
              <w:spacing w:after="200" w:before="0"/>
              <w:contextualSpacing w:val="false"/>
              <w:jc w:val="both"/>
            </w:pPr>
            <w:r>
              <w:rPr/>
            </w:r>
          </w:p>
        </w:tc>
      </w:tr>
      <w:tr>
        <w:trPr>
          <w:trHeight w:hRule="atLeast" w:val="397"/>
          <w:cantSplit w:val="false"/>
        </w:trPr>
        <w:tc>
          <w:tcPr>
            <w:tcW w:type="dxa" w:w="3393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val="none"/>
            </w:tcBorders>
            <w:shd w:fill="FFFFFF" w:val="clear"/>
            <w:tcMar>
              <w:left w:type="dxa" w:w="65527"/>
            </w:tcMar>
            <w:vAlign w:val="center"/>
          </w:tcPr>
          <w:p>
            <w:pPr>
              <w:pStyle w:val="style0"/>
              <w:widowControl w:val="false"/>
              <w:spacing w:after="200" w:before="0"/>
              <w:contextualSpacing w:val="false"/>
              <w:jc w:val="both"/>
            </w:pPr>
            <w:r>
              <w:rPr>
                <w:rFonts w:ascii="Arial" w:cs="Arial" w:hAnsi="Arial"/>
              </w:rPr>
              <w:t>Název objednatele</w:t>
            </w:r>
          </w:p>
        </w:tc>
        <w:tc>
          <w:tcPr>
            <w:tcW w:type="dxa" w:w="5712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tcMar>
              <w:left w:type="dxa" w:w="65527"/>
            </w:tcMar>
            <w:vAlign w:val="center"/>
          </w:tcPr>
          <w:p>
            <w:pPr>
              <w:pStyle w:val="style0"/>
              <w:widowControl w:val="false"/>
              <w:spacing w:after="200" w:before="0"/>
              <w:contextualSpacing w:val="false"/>
              <w:jc w:val="both"/>
            </w:pPr>
            <w:r>
              <w:rPr/>
            </w:r>
          </w:p>
        </w:tc>
      </w:tr>
      <w:tr>
        <w:trPr>
          <w:trHeight w:hRule="atLeast" w:val="397"/>
          <w:cantSplit w:val="false"/>
        </w:trPr>
        <w:tc>
          <w:tcPr>
            <w:tcW w:type="dxa" w:w="3393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val="none"/>
            </w:tcBorders>
            <w:shd w:fill="FFFFFF" w:val="clear"/>
            <w:tcMar>
              <w:left w:type="dxa" w:w="65527"/>
            </w:tcMar>
            <w:vAlign w:val="center"/>
          </w:tcPr>
          <w:p>
            <w:pPr>
              <w:pStyle w:val="style0"/>
              <w:widowControl w:val="false"/>
              <w:spacing w:after="200" w:before="0"/>
              <w:contextualSpacing w:val="false"/>
              <w:jc w:val="both"/>
            </w:pPr>
            <w:r>
              <w:rPr>
                <w:rFonts w:ascii="Arial" w:cs="Arial" w:hAnsi="Arial"/>
              </w:rPr>
              <w:t>Doba provedení zakázky</w:t>
            </w:r>
          </w:p>
        </w:tc>
        <w:tc>
          <w:tcPr>
            <w:tcW w:type="dxa" w:w="5712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tcMar>
              <w:left w:type="dxa" w:w="65527"/>
            </w:tcMar>
            <w:vAlign w:val="center"/>
          </w:tcPr>
          <w:p>
            <w:pPr>
              <w:pStyle w:val="style0"/>
              <w:widowControl w:val="false"/>
              <w:spacing w:after="200" w:before="0"/>
              <w:contextualSpacing w:val="false"/>
              <w:jc w:val="both"/>
            </w:pPr>
            <w:r>
              <w:rPr/>
            </w:r>
          </w:p>
        </w:tc>
      </w:tr>
      <w:tr>
        <w:trPr>
          <w:trHeight w:hRule="atLeast" w:val="397"/>
          <w:cantSplit w:val="false"/>
        </w:trPr>
        <w:tc>
          <w:tcPr>
            <w:tcW w:type="dxa" w:w="3393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val="none"/>
            </w:tcBorders>
            <w:shd w:fill="FFFFFF" w:val="clear"/>
            <w:tcMar>
              <w:left w:type="dxa" w:w="65527"/>
            </w:tcMar>
            <w:vAlign w:val="center"/>
          </w:tcPr>
          <w:p>
            <w:pPr>
              <w:pStyle w:val="style0"/>
              <w:widowControl w:val="false"/>
              <w:spacing w:after="200" w:before="0"/>
              <w:contextualSpacing w:val="false"/>
              <w:jc w:val="both"/>
            </w:pPr>
            <w:r>
              <w:rPr>
                <w:rFonts w:ascii="Arial" w:cs="Arial" w:hAnsi="Arial"/>
              </w:rPr>
              <w:t>Místo provádění prací</w:t>
            </w:r>
          </w:p>
        </w:tc>
        <w:tc>
          <w:tcPr>
            <w:tcW w:type="dxa" w:w="5712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tcMar>
              <w:left w:type="dxa" w:w="65527"/>
            </w:tcMar>
            <w:vAlign w:val="center"/>
          </w:tcPr>
          <w:p>
            <w:pPr>
              <w:pStyle w:val="style0"/>
              <w:widowControl w:val="false"/>
              <w:spacing w:after="200" w:before="0"/>
              <w:contextualSpacing w:val="false"/>
              <w:jc w:val="both"/>
            </w:pPr>
            <w:r>
              <w:rPr/>
            </w:r>
          </w:p>
        </w:tc>
      </w:tr>
      <w:tr>
        <w:trPr>
          <w:trHeight w:hRule="atLeast" w:val="397"/>
          <w:cantSplit w:val="false"/>
        </w:trPr>
        <w:tc>
          <w:tcPr>
            <w:tcW w:type="dxa" w:w="3393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val="none"/>
            </w:tcBorders>
            <w:shd w:fill="FFFFFF" w:val="clear"/>
            <w:tcMar>
              <w:left w:type="dxa" w:w="65527"/>
            </w:tcMar>
            <w:vAlign w:val="center"/>
          </w:tcPr>
          <w:p>
            <w:pPr>
              <w:pStyle w:val="style0"/>
              <w:widowControl/>
              <w:suppressAutoHyphens w:val="true"/>
              <w:spacing w:after="200" w:before="0" w:line="276" w:lineRule="auto"/>
              <w:contextualSpacing w:val="false"/>
            </w:pPr>
            <w:r>
              <w:rPr>
                <w:rFonts w:ascii="Arial" w:cs="Arial" w:hAnsi="Arial"/>
              </w:rPr>
              <w:t>Finanční objem zakázky provedený dodavatelem v Kč bez DPH</w:t>
            </w:r>
          </w:p>
        </w:tc>
        <w:tc>
          <w:tcPr>
            <w:tcW w:type="dxa" w:w="5712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tcMar>
              <w:left w:type="dxa" w:w="65527"/>
            </w:tcMar>
            <w:vAlign w:val="center"/>
          </w:tcPr>
          <w:p>
            <w:pPr>
              <w:pStyle w:val="style0"/>
              <w:widowControl w:val="false"/>
              <w:spacing w:after="200" w:before="0"/>
              <w:contextualSpacing w:val="false"/>
              <w:jc w:val="both"/>
            </w:pPr>
            <w:r>
              <w:rPr/>
            </w:r>
          </w:p>
        </w:tc>
      </w:tr>
      <w:tr>
        <w:trPr>
          <w:trHeight w:hRule="atLeast" w:val="397"/>
          <w:cantSplit w:val="false"/>
        </w:trPr>
        <w:tc>
          <w:tcPr>
            <w:tcW w:type="dxa" w:w="3393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val="none"/>
            </w:tcBorders>
            <w:shd w:fill="FFFFFF" w:val="clear"/>
            <w:tcMar>
              <w:left w:type="dxa" w:w="65527"/>
            </w:tcMar>
            <w:vAlign w:val="center"/>
          </w:tcPr>
          <w:p>
            <w:pPr>
              <w:pStyle w:val="style0"/>
              <w:widowControl/>
              <w:suppressAutoHyphens w:val="true"/>
              <w:spacing w:after="200" w:before="0" w:line="276" w:lineRule="auto"/>
              <w:contextualSpacing w:val="false"/>
            </w:pPr>
            <w:r>
              <w:rPr>
                <w:rFonts w:ascii="Arial" w:cs="Arial" w:hAnsi="Arial"/>
              </w:rPr>
              <w:t>Stručný popis prací</w:t>
            </w:r>
          </w:p>
        </w:tc>
        <w:tc>
          <w:tcPr>
            <w:tcW w:type="dxa" w:w="5712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tcMar>
              <w:left w:type="dxa" w:w="65527"/>
            </w:tcMar>
            <w:vAlign w:val="center"/>
          </w:tcPr>
          <w:p>
            <w:pPr>
              <w:pStyle w:val="style0"/>
              <w:widowControl w:val="false"/>
              <w:spacing w:after="200" w:before="0"/>
              <w:contextualSpacing w:val="false"/>
              <w:jc w:val="both"/>
            </w:pPr>
            <w:r>
              <w:rPr/>
            </w:r>
          </w:p>
        </w:tc>
      </w:tr>
      <w:tr>
        <w:trPr>
          <w:trHeight w:hRule="atLeast" w:val="397"/>
          <w:cantSplit w:val="false"/>
        </w:trPr>
        <w:tc>
          <w:tcPr>
            <w:tcW w:type="dxa" w:w="3393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val="none"/>
            </w:tcBorders>
            <w:shd w:fill="FFFFFF" w:val="clear"/>
            <w:tcMar>
              <w:left w:type="dxa" w:w="65527"/>
            </w:tcMar>
            <w:vAlign w:val="center"/>
          </w:tcPr>
          <w:p>
            <w:pPr>
              <w:pStyle w:val="style0"/>
              <w:widowControl/>
              <w:suppressAutoHyphens w:val="true"/>
              <w:spacing w:after="200" w:before="0" w:line="276" w:lineRule="auto"/>
              <w:contextualSpacing w:val="false"/>
            </w:pPr>
            <w:r>
              <w:rPr>
                <w:rFonts w:ascii="Arial" w:cs="Arial" w:hAnsi="Arial"/>
              </w:rPr>
              <w:t>Kontakt na objednatele (jméno, telefon, email)</w:t>
            </w:r>
          </w:p>
        </w:tc>
        <w:tc>
          <w:tcPr>
            <w:tcW w:type="dxa" w:w="5712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tcMar>
              <w:left w:type="dxa" w:w="65527"/>
            </w:tcMar>
            <w:vAlign w:val="center"/>
          </w:tcPr>
          <w:p>
            <w:pPr>
              <w:pStyle w:val="style0"/>
              <w:widowControl w:val="false"/>
              <w:spacing w:after="200" w:before="0"/>
              <w:contextualSpacing w:val="false"/>
              <w:jc w:val="both"/>
            </w:pPr>
            <w:r>
              <w:rPr/>
            </w:r>
          </w:p>
        </w:tc>
      </w:tr>
      <w:tr>
        <w:trPr>
          <w:trHeight w:hRule="atLeast" w:val="397"/>
          <w:cantSplit w:val="false"/>
        </w:trPr>
        <w:tc>
          <w:tcPr>
            <w:tcW w:type="dxa" w:w="3393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val="none"/>
            </w:tcBorders>
            <w:shd w:fill="FFFFFF" w:val="clear"/>
            <w:tcMar>
              <w:left w:type="dxa" w:w="65527"/>
            </w:tcMar>
            <w:vAlign w:val="center"/>
          </w:tcPr>
          <w:p>
            <w:pPr>
              <w:pStyle w:val="style0"/>
              <w:widowControl/>
              <w:suppressAutoHyphens w:val="true"/>
              <w:spacing w:after="200" w:before="0" w:line="276" w:lineRule="auto"/>
              <w:contextualSpacing w:val="false"/>
            </w:pPr>
            <w:r>
              <w:rPr>
                <w:rFonts w:ascii="Arial" w:cs="Arial" w:hAnsi="Arial"/>
              </w:rPr>
              <w:t>Hodnocení kvality provedení zakázky</w:t>
            </w:r>
          </w:p>
        </w:tc>
        <w:tc>
          <w:tcPr>
            <w:tcW w:type="dxa" w:w="5712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tcMar>
              <w:left w:type="dxa" w:w="65527"/>
            </w:tcMar>
            <w:vAlign w:val="center"/>
          </w:tcPr>
          <w:p>
            <w:pPr>
              <w:pStyle w:val="style0"/>
              <w:widowControl w:val="false"/>
              <w:spacing w:after="200" w:before="0"/>
              <w:contextualSpacing w:val="false"/>
              <w:jc w:val="both"/>
            </w:pPr>
            <w:r>
              <w:rPr/>
            </w:r>
          </w:p>
        </w:tc>
      </w:tr>
    </w:tbl>
    <w:p>
      <w:pPr>
        <w:pStyle w:val="style0"/>
        <w:jc w:val="both"/>
      </w:pPr>
      <w:r>
        <w:rPr/>
      </w:r>
    </w:p>
    <w:p>
      <w:pPr>
        <w:pStyle w:val="style0"/>
        <w:jc w:val="both"/>
      </w:pPr>
      <w:r>
        <w:rPr>
          <w:rFonts w:ascii="Arial" w:cs="Arial" w:hAnsi="Arial"/>
          <w:sz w:val="22"/>
        </w:rPr>
        <w:t>Reference 2</w:t>
      </w:r>
    </w:p>
    <w:tbl>
      <w:tblPr>
        <w:jc w:val="left"/>
        <w:tblInd w:type="dxa" w:w="65531"/>
        <w:tblBorders>
          <w:top w:color="000001" w:space="0" w:sz="4" w:val="single"/>
          <w:left w:color="000001" w:space="0" w:sz="4" w:val="single"/>
          <w:bottom w:color="000001" w:space="0" w:sz="4" w:val="single"/>
          <w:insideH w:color="000001" w:space="0" w:sz="4" w:val="single"/>
          <w:right w:val="none"/>
          <w:insideV w:val="none"/>
        </w:tblBorders>
        <w:tblCellMar>
          <w:top w:type="dxa" w:w="0"/>
          <w:left w:type="dxa" w:w="65527"/>
          <w:bottom w:type="dxa" w:w="0"/>
          <w:right w:type="dxa" w:w="70"/>
        </w:tblCellMar>
      </w:tblPr>
      <w:tblGrid>
        <w:gridCol w:w="3393"/>
        <w:gridCol w:w="5712"/>
      </w:tblGrid>
      <w:tr>
        <w:trPr>
          <w:trHeight w:hRule="atLeast" w:val="397"/>
          <w:cantSplit w:val="false"/>
        </w:trPr>
        <w:tc>
          <w:tcPr>
            <w:tcW w:type="dxa" w:w="3393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val="none"/>
            </w:tcBorders>
            <w:shd w:fill="FFFFFF" w:val="clear"/>
            <w:tcMar>
              <w:left w:type="dxa" w:w="65527"/>
            </w:tcMar>
            <w:vAlign w:val="center"/>
          </w:tcPr>
          <w:p>
            <w:pPr>
              <w:pStyle w:val="style0"/>
              <w:widowControl w:val="false"/>
              <w:spacing w:after="200" w:before="0"/>
              <w:contextualSpacing w:val="false"/>
              <w:jc w:val="both"/>
            </w:pPr>
            <w:r>
              <w:rPr>
                <w:rFonts w:ascii="Arial" w:cs="Arial" w:hAnsi="Arial"/>
              </w:rPr>
              <w:t>Název zakázky</w:t>
            </w:r>
          </w:p>
        </w:tc>
        <w:tc>
          <w:tcPr>
            <w:tcW w:type="dxa" w:w="5712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tcMar>
              <w:left w:type="dxa" w:w="65527"/>
            </w:tcMar>
            <w:vAlign w:val="center"/>
          </w:tcPr>
          <w:p>
            <w:pPr>
              <w:pStyle w:val="style0"/>
              <w:widowControl w:val="false"/>
              <w:spacing w:after="200" w:before="0"/>
              <w:contextualSpacing w:val="false"/>
              <w:jc w:val="both"/>
            </w:pPr>
            <w:r>
              <w:rPr/>
            </w:r>
          </w:p>
        </w:tc>
      </w:tr>
      <w:tr>
        <w:trPr>
          <w:trHeight w:hRule="atLeast" w:val="397"/>
          <w:cantSplit w:val="false"/>
        </w:trPr>
        <w:tc>
          <w:tcPr>
            <w:tcW w:type="dxa" w:w="3393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val="none"/>
            </w:tcBorders>
            <w:shd w:fill="FFFFFF" w:val="clear"/>
            <w:tcMar>
              <w:left w:type="dxa" w:w="65527"/>
            </w:tcMar>
            <w:vAlign w:val="center"/>
          </w:tcPr>
          <w:p>
            <w:pPr>
              <w:pStyle w:val="style0"/>
              <w:widowControl w:val="false"/>
              <w:spacing w:after="200" w:before="0"/>
              <w:contextualSpacing w:val="false"/>
              <w:jc w:val="both"/>
            </w:pPr>
            <w:r>
              <w:rPr>
                <w:rFonts w:ascii="Arial" w:cs="Arial" w:hAnsi="Arial"/>
              </w:rPr>
              <w:t>Název objednatele</w:t>
            </w:r>
          </w:p>
        </w:tc>
        <w:tc>
          <w:tcPr>
            <w:tcW w:type="dxa" w:w="5712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tcMar>
              <w:left w:type="dxa" w:w="65527"/>
            </w:tcMar>
            <w:vAlign w:val="center"/>
          </w:tcPr>
          <w:p>
            <w:pPr>
              <w:pStyle w:val="style0"/>
              <w:widowControl w:val="false"/>
              <w:spacing w:after="200" w:before="0"/>
              <w:contextualSpacing w:val="false"/>
              <w:jc w:val="both"/>
            </w:pPr>
            <w:r>
              <w:rPr/>
            </w:r>
          </w:p>
        </w:tc>
      </w:tr>
      <w:tr>
        <w:trPr>
          <w:trHeight w:hRule="atLeast" w:val="397"/>
          <w:cantSplit w:val="false"/>
        </w:trPr>
        <w:tc>
          <w:tcPr>
            <w:tcW w:type="dxa" w:w="3393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val="none"/>
            </w:tcBorders>
            <w:shd w:fill="FFFFFF" w:val="clear"/>
            <w:tcMar>
              <w:left w:type="dxa" w:w="65527"/>
            </w:tcMar>
            <w:vAlign w:val="center"/>
          </w:tcPr>
          <w:p>
            <w:pPr>
              <w:pStyle w:val="style0"/>
              <w:widowControl w:val="false"/>
              <w:spacing w:after="200" w:before="0"/>
              <w:contextualSpacing w:val="false"/>
              <w:jc w:val="both"/>
            </w:pPr>
            <w:r>
              <w:rPr>
                <w:rFonts w:ascii="Arial" w:cs="Arial" w:hAnsi="Arial"/>
              </w:rPr>
              <w:t>Doba provedení zakázky</w:t>
            </w:r>
          </w:p>
        </w:tc>
        <w:tc>
          <w:tcPr>
            <w:tcW w:type="dxa" w:w="5712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tcMar>
              <w:left w:type="dxa" w:w="65527"/>
            </w:tcMar>
            <w:vAlign w:val="center"/>
          </w:tcPr>
          <w:p>
            <w:pPr>
              <w:pStyle w:val="style0"/>
              <w:widowControl w:val="false"/>
              <w:spacing w:after="200" w:before="0"/>
              <w:contextualSpacing w:val="false"/>
              <w:jc w:val="both"/>
            </w:pPr>
            <w:r>
              <w:rPr/>
            </w:r>
          </w:p>
        </w:tc>
      </w:tr>
      <w:tr>
        <w:trPr>
          <w:trHeight w:hRule="atLeast" w:val="397"/>
          <w:cantSplit w:val="false"/>
        </w:trPr>
        <w:tc>
          <w:tcPr>
            <w:tcW w:type="dxa" w:w="3393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val="none"/>
            </w:tcBorders>
            <w:shd w:fill="FFFFFF" w:val="clear"/>
            <w:tcMar>
              <w:left w:type="dxa" w:w="65527"/>
            </w:tcMar>
            <w:vAlign w:val="center"/>
          </w:tcPr>
          <w:p>
            <w:pPr>
              <w:pStyle w:val="style0"/>
              <w:widowControl w:val="false"/>
              <w:spacing w:after="200" w:before="0"/>
              <w:contextualSpacing w:val="false"/>
              <w:jc w:val="both"/>
            </w:pPr>
            <w:r>
              <w:rPr>
                <w:rFonts w:ascii="Arial" w:cs="Arial" w:hAnsi="Arial"/>
              </w:rPr>
              <w:t>Místo provádění prací</w:t>
            </w:r>
          </w:p>
        </w:tc>
        <w:tc>
          <w:tcPr>
            <w:tcW w:type="dxa" w:w="5712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tcMar>
              <w:left w:type="dxa" w:w="65527"/>
            </w:tcMar>
            <w:vAlign w:val="center"/>
          </w:tcPr>
          <w:p>
            <w:pPr>
              <w:pStyle w:val="style0"/>
              <w:widowControl w:val="false"/>
              <w:spacing w:after="200" w:before="0"/>
              <w:contextualSpacing w:val="false"/>
              <w:jc w:val="both"/>
            </w:pPr>
            <w:r>
              <w:rPr/>
            </w:r>
          </w:p>
        </w:tc>
      </w:tr>
      <w:tr>
        <w:trPr>
          <w:trHeight w:hRule="atLeast" w:val="397"/>
          <w:cantSplit w:val="false"/>
        </w:trPr>
        <w:tc>
          <w:tcPr>
            <w:tcW w:type="dxa" w:w="3393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val="none"/>
            </w:tcBorders>
            <w:shd w:fill="FFFFFF" w:val="clear"/>
            <w:tcMar>
              <w:left w:type="dxa" w:w="65527"/>
            </w:tcMar>
            <w:vAlign w:val="center"/>
          </w:tcPr>
          <w:p>
            <w:pPr>
              <w:pStyle w:val="style0"/>
              <w:widowControl/>
              <w:suppressAutoHyphens w:val="true"/>
              <w:spacing w:after="200" w:before="0" w:line="276" w:lineRule="auto"/>
              <w:contextualSpacing w:val="false"/>
            </w:pPr>
            <w:r>
              <w:rPr>
                <w:rFonts w:ascii="Arial" w:cs="Arial" w:hAnsi="Arial"/>
              </w:rPr>
              <w:t>Finanční objem zakázky provedený dodavatelem v Kč bez DPH</w:t>
            </w:r>
          </w:p>
        </w:tc>
        <w:tc>
          <w:tcPr>
            <w:tcW w:type="dxa" w:w="5712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tcMar>
              <w:left w:type="dxa" w:w="65527"/>
            </w:tcMar>
            <w:vAlign w:val="center"/>
          </w:tcPr>
          <w:p>
            <w:pPr>
              <w:pStyle w:val="style0"/>
              <w:widowControl w:val="false"/>
              <w:spacing w:after="200" w:before="0"/>
              <w:contextualSpacing w:val="false"/>
              <w:jc w:val="both"/>
            </w:pPr>
            <w:r>
              <w:rPr/>
            </w:r>
          </w:p>
        </w:tc>
      </w:tr>
      <w:tr>
        <w:trPr>
          <w:trHeight w:hRule="atLeast" w:val="397"/>
          <w:cantSplit w:val="false"/>
        </w:trPr>
        <w:tc>
          <w:tcPr>
            <w:tcW w:type="dxa" w:w="3393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val="none"/>
            </w:tcBorders>
            <w:shd w:fill="FFFFFF" w:val="clear"/>
            <w:tcMar>
              <w:left w:type="dxa" w:w="65527"/>
            </w:tcMar>
            <w:vAlign w:val="center"/>
          </w:tcPr>
          <w:p>
            <w:pPr>
              <w:pStyle w:val="style0"/>
              <w:widowControl/>
              <w:suppressAutoHyphens w:val="true"/>
              <w:spacing w:after="200" w:before="0" w:line="276" w:lineRule="auto"/>
              <w:contextualSpacing w:val="false"/>
            </w:pPr>
            <w:r>
              <w:rPr>
                <w:rFonts w:ascii="Arial" w:cs="Arial" w:hAnsi="Arial"/>
              </w:rPr>
              <w:t>Stručný popis prací</w:t>
            </w:r>
          </w:p>
        </w:tc>
        <w:tc>
          <w:tcPr>
            <w:tcW w:type="dxa" w:w="5712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tcMar>
              <w:left w:type="dxa" w:w="65527"/>
            </w:tcMar>
            <w:vAlign w:val="center"/>
          </w:tcPr>
          <w:p>
            <w:pPr>
              <w:pStyle w:val="style0"/>
              <w:widowControl w:val="false"/>
              <w:spacing w:after="200" w:before="0"/>
              <w:contextualSpacing w:val="false"/>
              <w:jc w:val="both"/>
            </w:pPr>
            <w:r>
              <w:rPr/>
            </w:r>
          </w:p>
        </w:tc>
      </w:tr>
      <w:tr>
        <w:trPr>
          <w:trHeight w:hRule="atLeast" w:val="397"/>
          <w:cantSplit w:val="false"/>
        </w:trPr>
        <w:tc>
          <w:tcPr>
            <w:tcW w:type="dxa" w:w="3393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val="none"/>
            </w:tcBorders>
            <w:shd w:fill="FFFFFF" w:val="clear"/>
            <w:tcMar>
              <w:left w:type="dxa" w:w="65527"/>
            </w:tcMar>
            <w:vAlign w:val="center"/>
          </w:tcPr>
          <w:p>
            <w:pPr>
              <w:pStyle w:val="style0"/>
              <w:widowControl/>
              <w:suppressAutoHyphens w:val="true"/>
              <w:spacing w:after="200" w:before="0" w:line="276" w:lineRule="auto"/>
              <w:contextualSpacing w:val="false"/>
            </w:pPr>
            <w:r>
              <w:rPr>
                <w:rFonts w:ascii="Arial" w:cs="Arial" w:hAnsi="Arial"/>
              </w:rPr>
              <w:t>Kontakt na objednatele (jméno, telefon, email)</w:t>
            </w:r>
          </w:p>
        </w:tc>
        <w:tc>
          <w:tcPr>
            <w:tcW w:type="dxa" w:w="5712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tcMar>
              <w:left w:type="dxa" w:w="65527"/>
            </w:tcMar>
            <w:vAlign w:val="center"/>
          </w:tcPr>
          <w:p>
            <w:pPr>
              <w:pStyle w:val="style0"/>
              <w:widowControl w:val="false"/>
              <w:spacing w:after="200" w:before="0"/>
              <w:contextualSpacing w:val="false"/>
              <w:jc w:val="both"/>
            </w:pPr>
            <w:r>
              <w:rPr/>
            </w:r>
          </w:p>
        </w:tc>
      </w:tr>
      <w:tr>
        <w:trPr>
          <w:trHeight w:hRule="atLeast" w:val="397"/>
          <w:cantSplit w:val="false"/>
        </w:trPr>
        <w:tc>
          <w:tcPr>
            <w:tcW w:type="dxa" w:w="3393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val="none"/>
            </w:tcBorders>
            <w:shd w:fill="FFFFFF" w:val="clear"/>
            <w:tcMar>
              <w:left w:type="dxa" w:w="65527"/>
            </w:tcMar>
            <w:vAlign w:val="center"/>
          </w:tcPr>
          <w:p>
            <w:pPr>
              <w:pStyle w:val="style0"/>
              <w:widowControl/>
              <w:suppressAutoHyphens w:val="true"/>
              <w:spacing w:after="200" w:before="0" w:line="276" w:lineRule="auto"/>
              <w:contextualSpacing w:val="false"/>
            </w:pPr>
            <w:r>
              <w:rPr>
                <w:rFonts w:ascii="Arial" w:cs="Arial" w:hAnsi="Arial"/>
              </w:rPr>
              <w:t>Hodnocení kvality provedení zakázky</w:t>
            </w:r>
          </w:p>
        </w:tc>
        <w:tc>
          <w:tcPr>
            <w:tcW w:type="dxa" w:w="5712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tcMar>
              <w:left w:type="dxa" w:w="65527"/>
            </w:tcMar>
            <w:vAlign w:val="center"/>
          </w:tcPr>
          <w:p>
            <w:pPr>
              <w:pStyle w:val="style0"/>
              <w:widowControl w:val="false"/>
              <w:spacing w:after="200" w:before="0"/>
              <w:contextualSpacing w:val="false"/>
              <w:jc w:val="both"/>
            </w:pPr>
            <w:r>
              <w:rPr/>
            </w:r>
          </w:p>
        </w:tc>
      </w:tr>
    </w:tbl>
    <w:p>
      <w:pPr>
        <w:pStyle w:val="style0"/>
        <w:jc w:val="both"/>
      </w:pPr>
      <w:r>
        <w:rPr/>
      </w:r>
    </w:p>
    <w:p>
      <w:pPr>
        <w:pStyle w:val="style50"/>
        <w:keepLines w:val="false"/>
        <w:spacing w:after="0" w:before="0"/>
        <w:contextualSpacing w:val="false"/>
      </w:pPr>
      <w:r>
        <w:rPr/>
      </w:r>
    </w:p>
    <w:p>
      <w:pPr>
        <w:pStyle w:val="style50"/>
        <w:keepLines w:val="false"/>
        <w:spacing w:after="0" w:before="0"/>
        <w:contextualSpacing w:val="false"/>
      </w:pPr>
      <w:r>
        <w:rPr>
          <w:rFonts w:ascii="Arial" w:cs="Arial" w:eastAsia="Arial Unicode MS" w:hAnsi="Arial"/>
          <w:sz w:val="18"/>
          <w:szCs w:val="18"/>
          <w:lang w:val="cs-CZ"/>
        </w:rPr>
        <w:t>V............................ dne.....................</w:t>
        <w:tab/>
      </w:r>
      <w:r>
        <w:rPr>
          <w:rFonts w:eastAsia="Arial Unicode MS"/>
          <w:sz w:val="18"/>
          <w:szCs w:val="18"/>
          <w:lang w:val="cs-CZ"/>
        </w:rPr>
        <w:tab/>
        <w:tab/>
      </w:r>
    </w:p>
    <w:p>
      <w:pPr>
        <w:pStyle w:val="style50"/>
        <w:keepLines w:val="false"/>
        <w:spacing w:after="0" w:before="0"/>
        <w:contextualSpacing w:val="false"/>
      </w:pPr>
      <w:r>
        <w:rPr/>
      </w:r>
    </w:p>
    <w:p>
      <w:pPr>
        <w:pStyle w:val="style50"/>
        <w:keepLines w:val="false"/>
        <w:spacing w:after="0" w:before="0"/>
        <w:contextualSpacing w:val="false"/>
      </w:pPr>
      <w:r>
        <w:rPr/>
      </w:r>
    </w:p>
    <w:p>
      <w:pPr>
        <w:pStyle w:val="style50"/>
        <w:keepLines w:val="false"/>
        <w:spacing w:after="0" w:before="0"/>
        <w:contextualSpacing w:val="false"/>
        <w:jc w:val="right"/>
      </w:pPr>
      <w:r>
        <w:rPr>
          <w:rFonts w:eastAsia="Arial Unicode MS"/>
          <w:sz w:val="18"/>
          <w:szCs w:val="18"/>
          <w:lang w:val="cs-CZ"/>
        </w:rPr>
        <w:t>........................................................................................</w:t>
      </w:r>
    </w:p>
    <w:p>
      <w:pPr>
        <w:pStyle w:val="style0"/>
        <w:spacing w:after="200" w:before="0"/>
        <w:contextualSpacing w:val="false"/>
        <w:jc w:val="right"/>
      </w:pPr>
      <w:r>
        <w:rPr>
          <w:rFonts w:ascii="Arial" w:cs="Arial" w:eastAsia="Arial Unicode MS" w:hAnsi="Arial"/>
          <w:sz w:val="18"/>
          <w:szCs w:val="18"/>
        </w:rPr>
        <w:t>Jméno a podpis oprávněného zástupce uchazeče</w:t>
      </w:r>
    </w:p>
    <w:sectPr>
      <w:headerReference r:id="rId3" w:type="default"/>
      <w:footerReference r:id="rId4" w:type="default"/>
      <w:type w:val="nextPage"/>
      <w:pgSz w:h="16838" w:w="11906"/>
      <w:pgMar w:bottom="1134" w:footer="709" w:gutter="0" w:header="709" w:left="1276" w:right="1133" w:top="1276"/>
      <w:pgNumType w:fmt="decimal"/>
      <w:formProt w:val="false"/>
      <w:textDirection w:val="lrTb"/>
      <w:docGrid w:charSpace="131072" w:linePitch="840" w:type="default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Times New Roman">
    <w:charset w:val="ee"/>
    <w:family w:val="roman"/>
    <w:pitch w:val="variable"/>
  </w:font>
  <w:font w:name="Arial Narrow">
    <w:charset w:val="ee"/>
    <w:family w:val="roman"/>
    <w:pitch w:val="variable"/>
  </w:font>
  <w:font w:name="Garamond">
    <w:charset w:val="ee"/>
    <w:family w:val="roman"/>
    <w:pitch w:val="variable"/>
  </w:font>
  <w:font w:name="Arial">
    <w:charset w:val="ee"/>
    <w:family w:val="swiss"/>
    <w:pitch w:val="variable"/>
  </w:font>
  <w:font w:name="Courier New">
    <w:charset w:val="ee"/>
    <w:family w:val="roman"/>
    <w:pitch w:val="variable"/>
  </w:font>
  <w:font w:name="Tahoma">
    <w:charset w:val="ee"/>
    <w:family w:val="roman"/>
    <w:pitch w:val="variable"/>
  </w:font>
  <w:font w:name="Calibri">
    <w:charset w:val="ee"/>
    <w:family w:val="roman"/>
    <w:pitch w:val="variable"/>
  </w:font>
  <w:font w:name="CorpoS">
    <w:charset w:val="ee"/>
    <w:family w:val="roman"/>
    <w:pitch w:val="variable"/>
  </w:font>
  <w:font w:name="Arial">
    <w:charset w:val="ee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>
  <w:p>
    <w:pPr>
      <w:pStyle w:val="style0"/>
    </w:pPr>
    <w:r>
      <w:rPr/>
    </w:r>
  </w:p>
  <w:p>
    <w:pPr>
      <w:pStyle w:val="style0"/>
    </w:pPr>
    <w:r>
      <w:rPr/>
      <w:fldChar w:fldCharType="begin"/>
    </w:r>
    <w:r>
      <w:instrText> PAGE </w:instrText>
    </w:r>
    <w:r>
      <w:fldChar w:fldCharType="separate"/>
    </w:r>
    <w:r>
      <w:t>4</w:t>
    </w:r>
    <w:r>
      <w:fldChar w:fldCharType="end"/>
    </w:r>
  </w:p>
  <w:p>
    <w:pPr>
      <w:pStyle w:val="style38"/>
      <w:tabs>
        <w:tab w:leader="none" w:pos="4536" w:val="center"/>
        <w:tab w:leader="none" w:pos="9072" w:val="right"/>
      </w:tabs>
      <w:spacing w:after="200" w:before="0"/>
      <w:contextualSpacing w:val="false"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>
  <w:p>
    <w:pPr>
      <w:pStyle w:val="style37"/>
    </w:pPr>
    <w:r>
      <w:rPr/>
    </w:r>
  </w:p>
  <w:p>
    <w:pPr>
      <w:pStyle w:val="style37"/>
      <w:tabs>
        <w:tab w:leader="none" w:pos="4536" w:val="center"/>
        <w:tab w:leader="none" w:pos="9072" w:val="right"/>
      </w:tabs>
      <w:spacing w:after="200" w:before="0"/>
      <w:contextualSpacing w:val="false"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>
  <w:p>
    <w:pPr>
      <w:pStyle w:val="style0"/>
    </w:pPr>
    <w:r>
      <w:rPr/>
    </w:r>
  </w:p>
  <w:p>
    <w:pPr>
      <w:pStyle w:val="style37"/>
      <w:spacing w:after="200" w:before="0"/>
      <w:ind w:hanging="0" w:left="0" w:right="360"/>
      <w:contextualSpacing w:val="false"/>
    </w:pPr>
    <w:r>
      <w:rPr/>
    </w:r>
  </w:p>
</w:hdr>
</file>

<file path=word/numbering.xml><?xml version="1.0" encoding="utf-8"?>
<w:numbering xmlns:w="http://schemas.openxmlformats.org/wordprocessingml/2006/main">
  <w:abstractNum w:abstractNumId="1">
    <w:lvl w:ilvl="0">
      <w:start w:val="1"/>
      <w:numFmt w:val="lowerLetter"/>
      <w:lvlText w:val="%1)"/>
      <w:lvlJc w:val="left"/>
      <w:pPr>
        <w:ind w:hanging="360" w:left="360"/>
      </w:pPr>
    </w:lvl>
    <w:lvl w:ilvl="1">
      <w:start w:val="1"/>
      <w:numFmt w:val="decimal"/>
      <w:lvlText w:val="%2."/>
      <w:lvlJc w:val="left"/>
      <w:pPr>
        <w:tabs>
          <w:tab w:pos="1080" w:val="num"/>
        </w:tabs>
        <w:ind w:hanging="360" w:left="1080"/>
      </w:pPr>
    </w:lvl>
    <w:lvl w:ilvl="2">
      <w:start w:val="1"/>
      <w:numFmt w:val="decimal"/>
      <w:lvlText w:val="%3."/>
      <w:lvlJc w:val="left"/>
      <w:pPr>
        <w:tabs>
          <w:tab w:pos="1440" w:val="num"/>
        </w:tabs>
        <w:ind w:hanging="360" w:left="1440"/>
      </w:pPr>
    </w:lvl>
    <w:lvl w:ilvl="3">
      <w:start w:val="1"/>
      <w:numFmt w:val="decimal"/>
      <w:lvlText w:val="%4."/>
      <w:lvlJc w:val="left"/>
      <w:pPr>
        <w:tabs>
          <w:tab w:pos="1800" w:val="num"/>
        </w:tabs>
        <w:ind w:hanging="360" w:left="1800"/>
      </w:pPr>
    </w:lvl>
    <w:lvl w:ilvl="4">
      <w:start w:val="1"/>
      <w:numFmt w:val="decimal"/>
      <w:lvlText w:val="%5."/>
      <w:lvlJc w:val="left"/>
      <w:pPr>
        <w:tabs>
          <w:tab w:pos="2160" w:val="num"/>
        </w:tabs>
        <w:ind w:hanging="360" w:left="2160"/>
      </w:pPr>
    </w:lvl>
    <w:lvl w:ilvl="5">
      <w:start w:val="1"/>
      <w:numFmt w:val="decimal"/>
      <w:lvlText w:val="%6."/>
      <w:lvlJc w:val="left"/>
      <w:pPr>
        <w:tabs>
          <w:tab w:pos="2520" w:val="num"/>
        </w:tabs>
        <w:ind w:hanging="360" w:left="2520"/>
      </w:pPr>
    </w:lvl>
    <w:lvl w:ilvl="6">
      <w:start w:val="1"/>
      <w:numFmt w:val="decimal"/>
      <w:lvlText w:val="%7."/>
      <w:lvlJc w:val="left"/>
      <w:pPr>
        <w:tabs>
          <w:tab w:pos="2880" w:val="num"/>
        </w:tabs>
        <w:ind w:hanging="360" w:left="2880"/>
      </w:pPr>
    </w:lvl>
    <w:lvl w:ilvl="7">
      <w:start w:val="1"/>
      <w:numFmt w:val="decimal"/>
      <w:lvlText w:val="%8."/>
      <w:lvlJc w:val="left"/>
      <w:pPr>
        <w:tabs>
          <w:tab w:pos="3240" w:val="num"/>
        </w:tabs>
        <w:ind w:hanging="360" w:left="3240"/>
      </w:pPr>
    </w:lvl>
    <w:lvl w:ilvl="8">
      <w:start w:val="1"/>
      <w:numFmt w:val="decimal"/>
      <w:lvlText w:val="%9."/>
      <w:lvlJc w:val="left"/>
      <w:pPr>
        <w:tabs>
          <w:tab w:pos="3600" w:val="num"/>
        </w:tabs>
        <w:ind w:hanging="360" w:left="3600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pos="432" w:val="num"/>
        </w:tabs>
        <w:ind w:hanging="432" w:left="432"/>
      </w:pPr>
    </w:lvl>
    <w:lvl w:ilvl="1">
      <w:start w:val="1"/>
      <w:numFmt w:val="none"/>
      <w:suff w:val="nothing"/>
      <w:lvlText w:val=""/>
      <w:lvlJc w:val="left"/>
      <w:pPr>
        <w:tabs>
          <w:tab w:pos="576" w:val="num"/>
        </w:tabs>
        <w:ind w:hanging="576" w:left="576"/>
      </w:pPr>
    </w:lvl>
    <w:lvl w:ilvl="2">
      <w:start w:val="1"/>
      <w:numFmt w:val="none"/>
      <w:suff w:val="nothing"/>
      <w:lvlText w:val=""/>
      <w:lvlJc w:val="left"/>
      <w:pPr>
        <w:tabs>
          <w:tab w:pos="720" w:val="num"/>
        </w:tabs>
        <w:ind w:hanging="720" w:left="720"/>
      </w:pPr>
    </w:lvl>
    <w:lvl w:ilvl="3">
      <w:start w:val="1"/>
      <w:numFmt w:val="none"/>
      <w:suff w:val="nothing"/>
      <w:lvlText w:val=""/>
      <w:lvlJc w:val="left"/>
      <w:pPr>
        <w:tabs>
          <w:tab w:pos="864" w:val="num"/>
        </w:tabs>
        <w:ind w:hanging="864" w:left="864"/>
      </w:pPr>
    </w:lvl>
    <w:lvl w:ilvl="4">
      <w:start w:val="1"/>
      <w:numFmt w:val="none"/>
      <w:suff w:val="nothing"/>
      <w:lvlText w:val=""/>
      <w:lvlJc w:val="left"/>
      <w:pPr>
        <w:tabs>
          <w:tab w:pos="1008" w:val="num"/>
        </w:tabs>
        <w:ind w:hanging="1008" w:left="1008"/>
      </w:pPr>
    </w:lvl>
    <w:lvl w:ilvl="5">
      <w:start w:val="1"/>
      <w:numFmt w:val="none"/>
      <w:suff w:val="nothing"/>
      <w:lvlText w:val=""/>
      <w:lvlJc w:val="left"/>
      <w:pPr>
        <w:tabs>
          <w:tab w:pos="1152" w:val="num"/>
        </w:tabs>
        <w:ind w:hanging="1152" w:left="1152"/>
      </w:pPr>
    </w:lvl>
    <w:lvl w:ilvl="6">
      <w:start w:val="1"/>
      <w:numFmt w:val="none"/>
      <w:suff w:val="nothing"/>
      <w:lvlText w:val=""/>
      <w:lvlJc w:val="left"/>
      <w:pPr>
        <w:tabs>
          <w:tab w:pos="1296" w:val="num"/>
        </w:tabs>
        <w:ind w:hanging="1296" w:left="1296"/>
      </w:pPr>
    </w:lvl>
    <w:lvl w:ilvl="7">
      <w:start w:val="1"/>
      <w:numFmt w:val="none"/>
      <w:suff w:val="nothing"/>
      <w:lvlText w:val=""/>
      <w:lvlJc w:val="left"/>
      <w:pPr>
        <w:tabs>
          <w:tab w:pos="1440" w:val="num"/>
        </w:tabs>
        <w:ind w:hanging="1440" w:left="1440"/>
      </w:pPr>
    </w:lvl>
    <w:lvl w:ilvl="8">
      <w:start w:val="1"/>
      <w:numFmt w:val="none"/>
      <w:suff w:val="nothing"/>
      <w:lvlText w:val=""/>
      <w:lvlJc w:val="left"/>
      <w:pPr>
        <w:tabs>
          <w:tab w:pos="1584" w:val="num"/>
        </w:tabs>
        <w:ind w:hanging="1584" w:left="1584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20"/>
  <w:embedSystemFonts/>
  <w:defaultTabStop w:val="720"/>
</w:settings>
</file>

<file path=word/styles.xml><?xml version="1.0" encoding="utf-8"?>
<w:styles xmlns:w="http://schemas.openxmlformats.org/wordprocessingml/2006/main">
  <w:style w:styleId="style0" w:type="paragraph">
    <w:name w:val="Normal"/>
    <w:next w:val="style0"/>
    <w:pPr>
      <w:widowControl/>
      <w:suppressAutoHyphens w:val="true"/>
      <w:spacing w:after="200" w:before="0" w:line="276" w:lineRule="auto"/>
      <w:contextualSpacing w:val="false"/>
    </w:pPr>
    <w:rPr>
      <w:rFonts w:ascii="Times New Roman" w:cs="Times New Roman" w:eastAsia="Times New Roman" w:hAnsi="Times New Roman"/>
      <w:color w:val="00000A"/>
      <w:sz w:val="20"/>
      <w:szCs w:val="20"/>
      <w:lang w:bidi="ar-SA" w:eastAsia="cs-CZ" w:val="cs-CZ"/>
    </w:rPr>
  </w:style>
  <w:style w:styleId="style1" w:type="paragraph">
    <w:name w:val="Nadpis 1"/>
    <w:basedOn w:val="style0"/>
    <w:next w:val="style1"/>
    <w:pPr>
      <w:keepNext/>
      <w:spacing w:after="0" w:before="120"/>
      <w:contextualSpacing w:val="false"/>
      <w:jc w:val="right"/>
    </w:pPr>
    <w:rPr>
      <w:sz w:val="24"/>
    </w:rPr>
  </w:style>
  <w:style w:styleId="style2" w:type="paragraph">
    <w:name w:val="Nadpis 2"/>
    <w:basedOn w:val="style0"/>
    <w:next w:val="style2"/>
    <w:pPr>
      <w:keepNext/>
      <w:spacing w:after="0" w:before="120"/>
      <w:contextualSpacing w:val="false"/>
      <w:jc w:val="center"/>
    </w:pPr>
    <w:rPr>
      <w:sz w:val="36"/>
      <w:u w:val="single"/>
    </w:rPr>
  </w:style>
  <w:style w:styleId="style3" w:type="paragraph">
    <w:name w:val="Nadpis 3"/>
    <w:basedOn w:val="style0"/>
    <w:next w:val="style3"/>
    <w:pPr>
      <w:keepNext/>
      <w:spacing w:after="0" w:before="120"/>
      <w:contextualSpacing w:val="false"/>
      <w:jc w:val="center"/>
    </w:pPr>
    <w:rPr>
      <w:sz w:val="28"/>
    </w:rPr>
  </w:style>
  <w:style w:styleId="style4" w:type="paragraph">
    <w:name w:val="Nadpis 4"/>
    <w:basedOn w:val="style0"/>
    <w:next w:val="style4"/>
    <w:pPr>
      <w:keepNext/>
      <w:ind w:firstLine="720" w:left="5760" w:right="0"/>
    </w:pPr>
    <w:rPr>
      <w:sz w:val="24"/>
    </w:rPr>
  </w:style>
  <w:style w:styleId="style5" w:type="paragraph">
    <w:name w:val="Nadpis 5"/>
    <w:basedOn w:val="style0"/>
    <w:next w:val="style5"/>
    <w:pPr>
      <w:keepNext/>
      <w:spacing w:after="0" w:before="120"/>
      <w:contextualSpacing w:val="false"/>
      <w:jc w:val="both"/>
    </w:pPr>
    <w:rPr>
      <w:rFonts w:ascii="Arial Narrow" w:hAnsi="Arial Narrow"/>
      <w:b/>
      <w:sz w:val="22"/>
    </w:rPr>
  </w:style>
  <w:style w:styleId="style6" w:type="paragraph">
    <w:name w:val="Nadpis 6"/>
    <w:basedOn w:val="style0"/>
    <w:next w:val="style6"/>
    <w:pPr>
      <w:keepNext/>
      <w:spacing w:after="0" w:before="120"/>
      <w:contextualSpacing w:val="false"/>
      <w:jc w:val="center"/>
    </w:pPr>
    <w:rPr>
      <w:rFonts w:ascii="Garamond" w:hAnsi="Garamond"/>
      <w:b/>
      <w:sz w:val="36"/>
    </w:rPr>
  </w:style>
  <w:style w:styleId="style7" w:type="paragraph">
    <w:name w:val="Nadpis 7"/>
    <w:basedOn w:val="style0"/>
    <w:next w:val="style7"/>
    <w:pPr>
      <w:keepNext/>
      <w:spacing w:after="0" w:before="120"/>
      <w:contextualSpacing w:val="false"/>
      <w:jc w:val="center"/>
    </w:pPr>
    <w:rPr>
      <w:rFonts w:ascii="Arial Narrow" w:hAnsi="Arial Narrow"/>
      <w:b/>
      <w:sz w:val="22"/>
    </w:rPr>
  </w:style>
  <w:style w:styleId="style8" w:type="paragraph">
    <w:name w:val="Nadpis 8"/>
    <w:basedOn w:val="style0"/>
    <w:next w:val="style8"/>
    <w:pPr>
      <w:keepNext/>
    </w:pPr>
    <w:rPr>
      <w:rFonts w:ascii="Arial Narrow" w:hAnsi="Arial Narrow"/>
      <w:i/>
      <w:sz w:val="22"/>
    </w:rPr>
  </w:style>
  <w:style w:styleId="style9" w:type="paragraph">
    <w:name w:val="Nadpis 9"/>
    <w:basedOn w:val="style0"/>
    <w:next w:val="style9"/>
    <w:pPr>
      <w:keepNext/>
      <w:jc w:val="center"/>
    </w:pPr>
    <w:rPr>
      <w:rFonts w:ascii="Arial Narrow" w:hAnsi="Arial Narrow"/>
      <w:sz w:val="36"/>
    </w:rPr>
  </w:style>
  <w:style w:styleId="style15" w:type="character">
    <w:name w:val="Default Paragraph Font"/>
    <w:next w:val="style15"/>
    <w:rPr/>
  </w:style>
  <w:style w:styleId="style16" w:type="character">
    <w:name w:val="page number"/>
    <w:basedOn w:val="style15"/>
    <w:next w:val="style16"/>
    <w:rPr/>
  </w:style>
  <w:style w:styleId="style17" w:type="character">
    <w:name w:val="Internetový odkaz"/>
    <w:basedOn w:val="style15"/>
    <w:next w:val="style17"/>
    <w:rPr>
      <w:color w:val="0000FF"/>
      <w:u w:val="single"/>
      <w:lang w:bidi="zxx-" w:eastAsia="zxx-" w:val="zxx-"/>
    </w:rPr>
  </w:style>
  <w:style w:styleId="style18" w:type="character">
    <w:name w:val="annotation reference"/>
    <w:basedOn w:val="style15"/>
    <w:next w:val="style18"/>
    <w:rPr>
      <w:sz w:val="16"/>
      <w:szCs w:val="16"/>
    </w:rPr>
  </w:style>
  <w:style w:styleId="style19" w:type="character">
    <w:name w:val="Název Char"/>
    <w:basedOn w:val="style15"/>
    <w:next w:val="style19"/>
    <w:rPr>
      <w:sz w:val="36"/>
    </w:rPr>
  </w:style>
  <w:style w:styleId="style20" w:type="character">
    <w:name w:val="Zápatí Char"/>
    <w:basedOn w:val="style15"/>
    <w:next w:val="style20"/>
    <w:rPr/>
  </w:style>
  <w:style w:styleId="style21" w:type="character">
    <w:name w:val="Silné zdůraznění"/>
    <w:basedOn w:val="style15"/>
    <w:next w:val="style21"/>
    <w:rPr>
      <w:b/>
      <w:bCs/>
    </w:rPr>
  </w:style>
  <w:style w:styleId="style22" w:type="character">
    <w:name w:val="Záhlaví Char"/>
    <w:basedOn w:val="style15"/>
    <w:next w:val="style22"/>
    <w:rPr/>
  </w:style>
  <w:style w:styleId="style23" w:type="character">
    <w:name w:val="ListLabel 1"/>
    <w:next w:val="style23"/>
    <w:rPr>
      <w:rFonts w:cs="Times New Roman" w:eastAsia="Times New Roman"/>
    </w:rPr>
  </w:style>
  <w:style w:styleId="style24" w:type="character">
    <w:name w:val="ListLabel 2"/>
    <w:next w:val="style24"/>
    <w:rPr>
      <w:color w:val="00000A"/>
    </w:rPr>
  </w:style>
  <w:style w:styleId="style25" w:type="character">
    <w:name w:val="ListLabel 3"/>
    <w:next w:val="style25"/>
    <w:rPr>
      <w:rFonts w:cs="Courier New"/>
    </w:rPr>
  </w:style>
  <w:style w:styleId="style26" w:type="character">
    <w:name w:val="ListLabel 4"/>
    <w:next w:val="style26"/>
    <w:rPr>
      <w:rFonts w:cs="Times New Roman"/>
    </w:rPr>
  </w:style>
  <w:style w:styleId="style27" w:type="paragraph">
    <w:name w:val="Nadpis"/>
    <w:basedOn w:val="style0"/>
    <w:next w:val="style28"/>
    <w:pPr>
      <w:keepNext/>
      <w:spacing w:after="120" w:before="240"/>
      <w:contextualSpacing w:val="false"/>
    </w:pPr>
    <w:rPr>
      <w:rFonts w:ascii="Arial" w:cs="Arial" w:eastAsia="Microsoft YaHei" w:hAnsi="Arial"/>
      <w:sz w:val="28"/>
      <w:szCs w:val="28"/>
    </w:rPr>
  </w:style>
  <w:style w:styleId="style28" w:type="paragraph">
    <w:name w:val="Tělo textu"/>
    <w:basedOn w:val="style0"/>
    <w:next w:val="style28"/>
    <w:pPr>
      <w:spacing w:after="120" w:before="0"/>
      <w:contextualSpacing w:val="false"/>
    </w:pPr>
    <w:rPr>
      <w:rFonts w:ascii="Arial Narrow" w:hAnsi="Arial Narrow"/>
      <w:b/>
      <w:sz w:val="22"/>
    </w:rPr>
  </w:style>
  <w:style w:styleId="style29" w:type="paragraph">
    <w:name w:val="Seznam"/>
    <w:basedOn w:val="style28"/>
    <w:next w:val="style29"/>
    <w:pPr/>
    <w:rPr>
      <w:rFonts w:cs="Arial"/>
    </w:rPr>
  </w:style>
  <w:style w:styleId="style30" w:type="paragraph">
    <w:name w:val="Popisek"/>
    <w:basedOn w:val="style0"/>
    <w:next w:val="style30"/>
    <w:pPr>
      <w:suppressLineNumbers/>
      <w:spacing w:after="120" w:before="120"/>
      <w:contextualSpacing w:val="false"/>
    </w:pPr>
    <w:rPr>
      <w:rFonts w:cs="Arial"/>
      <w:i/>
      <w:iCs/>
      <w:sz w:val="24"/>
      <w:szCs w:val="24"/>
    </w:rPr>
  </w:style>
  <w:style w:styleId="style31" w:type="paragraph">
    <w:name w:val="Rejstřík"/>
    <w:basedOn w:val="style0"/>
    <w:next w:val="style31"/>
    <w:pPr>
      <w:suppressLineNumbers/>
    </w:pPr>
    <w:rPr>
      <w:rFonts w:cs="Arial"/>
    </w:rPr>
  </w:style>
  <w:style w:styleId="style32" w:type="paragraph">
    <w:name w:val="Název"/>
    <w:basedOn w:val="style0"/>
    <w:next w:val="style32"/>
    <w:pPr>
      <w:spacing w:after="0" w:before="120" w:line="480" w:lineRule="auto"/>
      <w:contextualSpacing w:val="false"/>
      <w:jc w:val="center"/>
    </w:pPr>
    <w:rPr>
      <w:sz w:val="36"/>
    </w:rPr>
  </w:style>
  <w:style w:styleId="style33" w:type="paragraph">
    <w:name w:val="Podtitul"/>
    <w:basedOn w:val="style0"/>
    <w:next w:val="style33"/>
    <w:pPr>
      <w:spacing w:after="0" w:before="120"/>
      <w:contextualSpacing w:val="false"/>
      <w:jc w:val="center"/>
    </w:pPr>
    <w:rPr>
      <w:sz w:val="24"/>
    </w:rPr>
  </w:style>
  <w:style w:styleId="style34" w:type="paragraph">
    <w:name w:val="Body Text 2"/>
    <w:basedOn w:val="style0"/>
    <w:next w:val="style34"/>
    <w:pPr>
      <w:spacing w:after="0" w:before="120"/>
      <w:contextualSpacing w:val="false"/>
      <w:jc w:val="both"/>
    </w:pPr>
    <w:rPr>
      <w:rFonts w:ascii="Arial Narrow" w:hAnsi="Arial Narrow"/>
      <w:sz w:val="22"/>
    </w:rPr>
  </w:style>
  <w:style w:styleId="style35" w:type="paragraph">
    <w:name w:val="Body Text 3"/>
    <w:basedOn w:val="style0"/>
    <w:next w:val="style35"/>
    <w:pPr/>
    <w:rPr>
      <w:rFonts w:ascii="Arial Narrow" w:hAnsi="Arial Narrow"/>
      <w:sz w:val="22"/>
    </w:rPr>
  </w:style>
  <w:style w:styleId="style36" w:type="paragraph">
    <w:name w:val="Plain Text"/>
    <w:basedOn w:val="style0"/>
    <w:next w:val="style36"/>
    <w:pPr/>
    <w:rPr>
      <w:rFonts w:ascii="Courier New" w:hAnsi="Courier New"/>
    </w:rPr>
  </w:style>
  <w:style w:styleId="style37" w:type="paragraph">
    <w:name w:val="Záhlaví"/>
    <w:basedOn w:val="style0"/>
    <w:next w:val="style37"/>
    <w:pPr>
      <w:tabs>
        <w:tab w:leader="none" w:pos="4536" w:val="center"/>
        <w:tab w:leader="none" w:pos="9072" w:val="right"/>
      </w:tabs>
    </w:pPr>
    <w:rPr/>
  </w:style>
  <w:style w:styleId="style38" w:type="paragraph">
    <w:name w:val="Zápatí"/>
    <w:basedOn w:val="style0"/>
    <w:next w:val="style38"/>
    <w:pPr>
      <w:tabs>
        <w:tab w:leader="none" w:pos="4536" w:val="center"/>
        <w:tab w:leader="none" w:pos="9072" w:val="right"/>
      </w:tabs>
    </w:pPr>
    <w:rPr/>
  </w:style>
  <w:style w:styleId="style39" w:type="paragraph">
    <w:name w:val="annotation text"/>
    <w:basedOn w:val="style0"/>
    <w:next w:val="style39"/>
    <w:pPr>
      <w:spacing w:line="264" w:lineRule="auto"/>
      <w:jc w:val="both"/>
    </w:pPr>
    <w:rPr>
      <w:sz w:val="24"/>
      <w:szCs w:val="24"/>
    </w:rPr>
  </w:style>
  <w:style w:styleId="style40" w:type="paragraph">
    <w:name w:val="Balloon Text"/>
    <w:basedOn w:val="style0"/>
    <w:next w:val="style40"/>
    <w:pPr/>
    <w:rPr>
      <w:rFonts w:ascii="Tahoma" w:cs="Tahoma" w:hAnsi="Tahoma"/>
      <w:sz w:val="16"/>
      <w:szCs w:val="16"/>
    </w:rPr>
  </w:style>
  <w:style w:styleId="style41" w:type="paragraph">
    <w:name w:val="Odsazení těla textu"/>
    <w:basedOn w:val="style0"/>
    <w:next w:val="style41"/>
    <w:pPr>
      <w:ind w:hanging="284" w:left="284" w:right="0"/>
      <w:jc w:val="both"/>
    </w:pPr>
    <w:rPr>
      <w:rFonts w:ascii="Arial Narrow" w:hAnsi="Arial Narrow"/>
      <w:bCs/>
      <w:sz w:val="22"/>
    </w:rPr>
  </w:style>
  <w:style w:styleId="style42" w:type="paragraph">
    <w:name w:val="Document Map"/>
    <w:basedOn w:val="style0"/>
    <w:next w:val="style42"/>
    <w:pPr>
      <w:shd w:fill="000080" w:val="clear"/>
    </w:pPr>
    <w:rPr>
      <w:rFonts w:ascii="Tahoma" w:cs="Tahoma" w:hAnsi="Tahoma"/>
    </w:rPr>
  </w:style>
  <w:style w:styleId="style43" w:type="paragraph">
    <w:name w:val="Základní text 21"/>
    <w:basedOn w:val="style0"/>
    <w:next w:val="style43"/>
    <w:pPr>
      <w:spacing w:after="0" w:before="120"/>
      <w:contextualSpacing w:val="false"/>
      <w:jc w:val="both"/>
    </w:pPr>
    <w:rPr>
      <w:rFonts w:ascii="Arial Narrow" w:hAnsi="Arial Narrow"/>
      <w:sz w:val="22"/>
      <w:lang w:eastAsia="ar-SA"/>
    </w:rPr>
  </w:style>
  <w:style w:styleId="style44" w:type="paragraph">
    <w:name w:val="Body Text Indent 2"/>
    <w:basedOn w:val="style0"/>
    <w:next w:val="style44"/>
    <w:pPr>
      <w:spacing w:after="120" w:before="0" w:line="480" w:lineRule="auto"/>
      <w:ind w:hanging="0" w:left="283" w:right="0"/>
      <w:contextualSpacing w:val="false"/>
    </w:pPr>
    <w:rPr/>
  </w:style>
  <w:style w:styleId="style45" w:type="paragraph">
    <w:name w:val="annotation subject"/>
    <w:basedOn w:val="style39"/>
    <w:next w:val="style45"/>
    <w:pPr>
      <w:spacing w:line="100" w:lineRule="atLeast"/>
      <w:jc w:val="left"/>
    </w:pPr>
    <w:rPr>
      <w:b/>
      <w:bCs/>
      <w:sz w:val="20"/>
      <w:szCs w:val="20"/>
    </w:rPr>
  </w:style>
  <w:style w:styleId="style46" w:type="paragraph">
    <w:name w:val="Bez mezer1"/>
    <w:next w:val="style46"/>
    <w:pPr>
      <w:widowControl/>
      <w:suppressAutoHyphens w:val="true"/>
      <w:spacing w:after="200" w:before="0" w:line="276" w:lineRule="auto"/>
      <w:contextualSpacing w:val="false"/>
    </w:pPr>
    <w:rPr>
      <w:rFonts w:ascii="Calibri" w:cs="Times New Roman" w:eastAsia="Times New Roman" w:hAnsi="Calibri"/>
      <w:color w:val="00000A"/>
      <w:sz w:val="22"/>
      <w:szCs w:val="22"/>
      <w:lang w:bidi="ar-SA" w:eastAsia="en-US" w:val="cs-CZ"/>
    </w:rPr>
  </w:style>
  <w:style w:styleId="style47" w:type="paragraph">
    <w:name w:val="List Paragraph"/>
    <w:basedOn w:val="style0"/>
    <w:next w:val="style47"/>
    <w:pPr>
      <w:spacing w:after="0" w:before="0"/>
      <w:ind w:hanging="0" w:left="720" w:right="0"/>
      <w:contextualSpacing/>
    </w:pPr>
    <w:rPr/>
  </w:style>
  <w:style w:styleId="style48" w:type="paragraph">
    <w:name w:val="Základní text 22"/>
    <w:basedOn w:val="style0"/>
    <w:next w:val="style48"/>
    <w:pPr>
      <w:spacing w:after="0" w:before="120"/>
      <w:contextualSpacing w:val="false"/>
      <w:jc w:val="both"/>
    </w:pPr>
    <w:rPr>
      <w:rFonts w:ascii="Arial Narrow" w:hAnsi="Arial Narrow"/>
      <w:sz w:val="22"/>
      <w:lang w:eastAsia="ar-SA"/>
    </w:rPr>
  </w:style>
  <w:style w:styleId="style49" w:type="paragraph">
    <w:name w:val="Základní text 23"/>
    <w:basedOn w:val="style0"/>
    <w:next w:val="style49"/>
    <w:pPr>
      <w:spacing w:after="0" w:before="120"/>
      <w:contextualSpacing w:val="false"/>
      <w:jc w:val="both"/>
    </w:pPr>
    <w:rPr>
      <w:rFonts w:ascii="Arial Narrow" w:hAnsi="Arial Narrow"/>
      <w:sz w:val="22"/>
      <w:lang w:eastAsia="ar-SA"/>
    </w:rPr>
  </w:style>
  <w:style w:styleId="style50" w:type="paragraph">
    <w:name w:val="Tabellentext"/>
    <w:basedOn w:val="style0"/>
    <w:next w:val="style50"/>
    <w:pPr>
      <w:keepLines/>
      <w:spacing w:after="40" w:before="40"/>
      <w:contextualSpacing w:val="false"/>
    </w:pPr>
    <w:rPr>
      <w:rFonts w:ascii="CorpoS" w:cs="Calibri" w:hAnsi="CorpoS"/>
      <w:sz w:val="22"/>
      <w:szCs w:val="24"/>
      <w:lang w:eastAsia="ar-SA" w:val="de-DE"/>
    </w:rPr>
  </w:style>
  <w:style w:styleId="style51" w:type="paragraph">
    <w:name w:val="Obsah rámce"/>
    <w:basedOn w:val="style28"/>
    <w:next w:val="style51"/>
    <w:pPr/>
    <w:rPr/>
  </w:style>
  <w:style w:styleId="style52" w:type="paragraph">
    <w:name w:val="Obsah tabulky"/>
    <w:basedOn w:val="style0"/>
    <w:next w:val="style52"/>
    <w:pPr/>
    <w:rPr/>
  </w:style>
  <w:style w:styleId="style53" w:type="paragraph">
    <w:name w:val="Nadpis tabulky"/>
    <w:basedOn w:val="style52"/>
    <w:next w:val="style53"/>
    <w:pPr/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footer" Target="footer1.xml"/><Relationship Id="rId5" Type="http://schemas.openxmlformats.org/officeDocument/2006/relationships/numbering" Target="numbering.xml"/><Relationship Id="rId6" Type="http://schemas.openxmlformats.org/officeDocument/2006/relationships/fontTable" Target="fontTable.xml"/><Relationship Id="rId7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Application>Microsoft Office Word</Applicat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terms:created xsi:type="dcterms:W3CDTF">2015-07-20T13:35:00.00Z</dcterms:created>
  <dc:creator>MeU Jablonec</dc:creator>
  <cp:lastModifiedBy>Uživatel systému Windows</cp:lastModifiedBy>
  <cp:lastPrinted>2017-04-18T10:34:00.00Z</cp:lastPrinted>
  <dcterms:modified xsi:type="dcterms:W3CDTF">2017-06-06T08:43:00.00Z</dcterms:modified>
  <cp:revision>3</cp:revision>
  <dc:title>Młsto Jablonec nad Nisou</dc:title>
</cp:coreProperties>
</file>